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E7" w:rsidRPr="00B20EE7" w:rsidRDefault="00B20EE7" w:rsidP="00B20EE7">
      <w:pPr>
        <w:widowControl w:val="0"/>
        <w:numPr>
          <w:ilvl w:val="0"/>
          <w:numId w:val="44"/>
        </w:numPr>
        <w:tabs>
          <w:tab w:val="left" w:pos="458"/>
        </w:tabs>
        <w:autoSpaceDE w:val="0"/>
        <w:autoSpaceDN w:val="0"/>
        <w:ind w:left="458" w:hanging="358"/>
        <w:rPr>
          <w:rFonts w:ascii="Calibri" w:eastAsia="Calibri" w:hAnsi="Calibri" w:cs="Calibri"/>
          <w:b/>
          <w:szCs w:val="22"/>
          <w:lang w:eastAsia="en-US"/>
        </w:rPr>
      </w:pPr>
      <w:r w:rsidRPr="00B20EE7">
        <w:rPr>
          <w:rFonts w:ascii="Calibri" w:eastAsia="Calibri" w:hAnsi="Calibri" w:cs="Calibri"/>
          <w:b/>
          <w:szCs w:val="22"/>
          <w:lang w:eastAsia="en-US"/>
        </w:rPr>
        <w:t>GRADE,</w:t>
      </w:r>
      <w:r w:rsidRPr="00B20EE7">
        <w:rPr>
          <w:rFonts w:ascii="Calibri" w:eastAsia="Calibri" w:hAnsi="Calibri" w:cs="Calibri"/>
          <w:b/>
          <w:spacing w:val="-2"/>
          <w:szCs w:val="22"/>
          <w:lang w:eastAsia="en-US"/>
        </w:rPr>
        <w:t xml:space="preserve"> </w:t>
      </w:r>
      <w:r w:rsidRPr="00B20EE7">
        <w:rPr>
          <w:rFonts w:ascii="Calibri" w:eastAsia="Calibri" w:hAnsi="Calibri" w:cs="Calibri"/>
          <w:b/>
          <w:szCs w:val="22"/>
          <w:lang w:eastAsia="en-US"/>
        </w:rPr>
        <w:t>METIER,</w:t>
      </w:r>
      <w:r w:rsidRPr="00B20EE7">
        <w:rPr>
          <w:rFonts w:ascii="Calibri" w:eastAsia="Calibri" w:hAnsi="Calibri" w:cs="Calibri"/>
          <w:b/>
          <w:spacing w:val="-3"/>
          <w:szCs w:val="22"/>
          <w:lang w:eastAsia="en-US"/>
        </w:rPr>
        <w:t xml:space="preserve"> </w:t>
      </w:r>
      <w:r w:rsidRPr="00B20EE7">
        <w:rPr>
          <w:rFonts w:ascii="Calibri" w:eastAsia="Calibri" w:hAnsi="Calibri" w:cs="Calibri"/>
          <w:b/>
          <w:spacing w:val="-2"/>
          <w:szCs w:val="22"/>
          <w:lang w:eastAsia="en-US"/>
        </w:rPr>
        <w:t>EMPLOI</w:t>
      </w:r>
    </w:p>
    <w:p w:rsidR="00B20EE7" w:rsidRPr="00B20EE7" w:rsidRDefault="00B20EE7" w:rsidP="00B20EE7">
      <w:pPr>
        <w:widowControl w:val="0"/>
        <w:autoSpaceDE w:val="0"/>
        <w:autoSpaceDN w:val="0"/>
        <w:spacing w:before="10"/>
        <w:rPr>
          <w:rFonts w:ascii="Calibri" w:eastAsia="Calibri" w:hAnsi="Calibri" w:cs="Calibri"/>
          <w:b/>
          <w:sz w:val="9"/>
          <w:szCs w:val="22"/>
          <w:lang w:eastAsia="en-US"/>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8196"/>
      </w:tblGrid>
      <w:tr w:rsidR="00B20EE7" w:rsidRPr="00B20EE7" w:rsidTr="00B20EE7">
        <w:trPr>
          <w:trHeight w:val="566"/>
          <w:jc w:val="center"/>
        </w:trPr>
        <w:tc>
          <w:tcPr>
            <w:tcW w:w="2264" w:type="dxa"/>
            <w:shd w:val="clear" w:color="auto" w:fill="A6A6A6"/>
          </w:tcPr>
          <w:p w:rsidR="00B20EE7" w:rsidRPr="00B20EE7" w:rsidRDefault="00B20EE7" w:rsidP="00B20EE7">
            <w:pPr>
              <w:spacing w:before="145"/>
              <w:ind w:left="11" w:right="4"/>
              <w:jc w:val="center"/>
              <w:rPr>
                <w:rFonts w:cs="Calibri"/>
                <w:b/>
                <w:sz w:val="22"/>
                <w:szCs w:val="22"/>
              </w:rPr>
            </w:pPr>
            <w:r w:rsidRPr="00B20EE7">
              <w:rPr>
                <w:rFonts w:cs="Calibri"/>
                <w:b/>
                <w:spacing w:val="-2"/>
                <w:sz w:val="22"/>
                <w:szCs w:val="22"/>
              </w:rPr>
              <w:t>Grade</w:t>
            </w:r>
          </w:p>
        </w:tc>
        <w:tc>
          <w:tcPr>
            <w:tcW w:w="8196" w:type="dxa"/>
          </w:tcPr>
          <w:p w:rsidR="00B20EE7" w:rsidRPr="00B20EE7" w:rsidRDefault="00F61AB7" w:rsidP="00B20EE7">
            <w:pPr>
              <w:spacing w:before="145"/>
              <w:ind w:left="10" w:right="2"/>
              <w:jc w:val="center"/>
              <w:rPr>
                <w:rFonts w:cs="Calibri"/>
                <w:sz w:val="22"/>
                <w:szCs w:val="22"/>
              </w:rPr>
            </w:pPr>
            <w:r>
              <w:rPr>
                <w:rFonts w:cs="Calibri"/>
                <w:spacing w:val="-2"/>
                <w:sz w:val="22"/>
                <w:szCs w:val="22"/>
              </w:rPr>
              <w:t>TRAVAILLEUR SOCIO-EDUCATIF</w:t>
            </w:r>
          </w:p>
        </w:tc>
      </w:tr>
      <w:tr w:rsidR="00B20EE7" w:rsidRPr="00B20EE7" w:rsidTr="00B20EE7">
        <w:trPr>
          <w:trHeight w:val="566"/>
          <w:jc w:val="center"/>
        </w:trPr>
        <w:tc>
          <w:tcPr>
            <w:tcW w:w="2264" w:type="dxa"/>
            <w:shd w:val="clear" w:color="auto" w:fill="A6A6A6"/>
          </w:tcPr>
          <w:p w:rsidR="00B20EE7" w:rsidRPr="00B20EE7" w:rsidRDefault="00B20EE7" w:rsidP="00B20EE7">
            <w:pPr>
              <w:spacing w:before="145"/>
              <w:ind w:left="11" w:right="1"/>
              <w:jc w:val="center"/>
              <w:rPr>
                <w:rFonts w:cs="Calibri"/>
                <w:b/>
                <w:sz w:val="22"/>
                <w:szCs w:val="22"/>
              </w:rPr>
            </w:pPr>
            <w:r w:rsidRPr="00B20EE7">
              <w:rPr>
                <w:rFonts w:cs="Calibri"/>
                <w:b/>
                <w:spacing w:val="-2"/>
                <w:sz w:val="22"/>
                <w:szCs w:val="22"/>
              </w:rPr>
              <w:t>Emploi</w:t>
            </w:r>
          </w:p>
        </w:tc>
        <w:tc>
          <w:tcPr>
            <w:tcW w:w="8196" w:type="dxa"/>
          </w:tcPr>
          <w:p w:rsidR="00B20EE7" w:rsidRPr="00B20EE7" w:rsidRDefault="00F61AB7" w:rsidP="00B20EE7">
            <w:pPr>
              <w:spacing w:before="145"/>
              <w:ind w:left="10" w:right="2"/>
              <w:jc w:val="center"/>
              <w:rPr>
                <w:rFonts w:cs="Calibri"/>
                <w:sz w:val="22"/>
                <w:szCs w:val="22"/>
              </w:rPr>
            </w:pPr>
            <w:r>
              <w:rPr>
                <w:rFonts w:asciiTheme="minorHAnsi" w:hAnsiTheme="minorHAnsi" w:cstheme="minorHAnsi"/>
                <w:bCs/>
                <w:sz w:val="22"/>
                <w:szCs w:val="22"/>
              </w:rPr>
              <w:t>EDUCATEUR SPECIALISE</w:t>
            </w:r>
          </w:p>
        </w:tc>
      </w:tr>
      <w:tr w:rsidR="00B20EE7" w:rsidRPr="00B20EE7" w:rsidTr="00B20EE7">
        <w:trPr>
          <w:trHeight w:val="568"/>
          <w:jc w:val="center"/>
        </w:trPr>
        <w:tc>
          <w:tcPr>
            <w:tcW w:w="2264" w:type="dxa"/>
            <w:shd w:val="clear" w:color="auto" w:fill="A6A6A6"/>
          </w:tcPr>
          <w:p w:rsidR="00B20EE7" w:rsidRPr="00B20EE7" w:rsidRDefault="00B20EE7" w:rsidP="00B20EE7">
            <w:pPr>
              <w:spacing w:before="148"/>
              <w:ind w:left="11"/>
              <w:jc w:val="center"/>
              <w:rPr>
                <w:rFonts w:cs="Calibri"/>
                <w:b/>
                <w:sz w:val="22"/>
                <w:szCs w:val="22"/>
              </w:rPr>
            </w:pPr>
            <w:r w:rsidRPr="00B20EE7">
              <w:rPr>
                <w:rFonts w:cs="Calibri"/>
                <w:b/>
                <w:spacing w:val="-2"/>
                <w:sz w:val="22"/>
                <w:szCs w:val="22"/>
              </w:rPr>
              <w:t>Métier</w:t>
            </w:r>
          </w:p>
        </w:tc>
        <w:tc>
          <w:tcPr>
            <w:tcW w:w="8196" w:type="dxa"/>
          </w:tcPr>
          <w:p w:rsidR="00B20EE7" w:rsidRPr="00B20EE7" w:rsidRDefault="00F61AB7" w:rsidP="00B20EE7">
            <w:pPr>
              <w:spacing w:before="148"/>
              <w:ind w:left="10" w:right="2"/>
              <w:jc w:val="center"/>
              <w:rPr>
                <w:rFonts w:cs="Calibri"/>
                <w:sz w:val="22"/>
                <w:szCs w:val="22"/>
              </w:rPr>
            </w:pPr>
            <w:r>
              <w:rPr>
                <w:rFonts w:asciiTheme="minorHAnsi" w:hAnsiTheme="minorHAnsi" w:cstheme="minorHAnsi"/>
                <w:bCs/>
                <w:sz w:val="22"/>
                <w:szCs w:val="22"/>
              </w:rPr>
              <w:t>EDUCATEUR SPECIALISE</w:t>
            </w:r>
          </w:p>
        </w:tc>
      </w:tr>
      <w:tr w:rsidR="00B20EE7" w:rsidRPr="00B20EE7" w:rsidTr="00B20EE7">
        <w:trPr>
          <w:trHeight w:val="566"/>
          <w:jc w:val="center"/>
        </w:trPr>
        <w:tc>
          <w:tcPr>
            <w:tcW w:w="2264" w:type="dxa"/>
            <w:shd w:val="clear" w:color="auto" w:fill="A6A6A6"/>
          </w:tcPr>
          <w:p w:rsidR="00B20EE7" w:rsidRPr="00B20EE7" w:rsidRDefault="00B20EE7" w:rsidP="00B20EE7">
            <w:pPr>
              <w:spacing w:before="145"/>
              <w:ind w:left="11" w:right="2"/>
              <w:jc w:val="center"/>
              <w:rPr>
                <w:rFonts w:cs="Calibri"/>
                <w:b/>
                <w:sz w:val="22"/>
                <w:szCs w:val="22"/>
              </w:rPr>
            </w:pPr>
            <w:r w:rsidRPr="00B20EE7">
              <w:rPr>
                <w:rFonts w:cs="Calibri"/>
                <w:b/>
                <w:sz w:val="22"/>
                <w:szCs w:val="22"/>
              </w:rPr>
              <w:t xml:space="preserve">% </w:t>
            </w:r>
            <w:r w:rsidRPr="00B20EE7">
              <w:rPr>
                <w:rFonts w:cs="Calibri"/>
                <w:b/>
                <w:spacing w:val="-2"/>
                <w:sz w:val="22"/>
                <w:szCs w:val="22"/>
              </w:rPr>
              <w:t>temps</w:t>
            </w:r>
          </w:p>
        </w:tc>
        <w:tc>
          <w:tcPr>
            <w:tcW w:w="8196" w:type="dxa"/>
          </w:tcPr>
          <w:p w:rsidR="006C18FD" w:rsidRDefault="006C18FD" w:rsidP="00B20EE7">
            <w:pPr>
              <w:ind w:left="10" w:right="3"/>
              <w:jc w:val="center"/>
              <w:rPr>
                <w:rFonts w:cs="Calibri"/>
                <w:spacing w:val="-4"/>
                <w:sz w:val="22"/>
                <w:szCs w:val="22"/>
              </w:rPr>
            </w:pPr>
          </w:p>
          <w:p w:rsidR="00B20EE7" w:rsidRDefault="00F61AB7" w:rsidP="00B20EE7">
            <w:pPr>
              <w:ind w:left="10" w:right="3"/>
              <w:jc w:val="center"/>
              <w:rPr>
                <w:rFonts w:asciiTheme="minorHAnsi" w:hAnsiTheme="minorHAnsi" w:cstheme="minorHAnsi"/>
                <w:bCs/>
                <w:sz w:val="22"/>
                <w:szCs w:val="22"/>
              </w:rPr>
            </w:pPr>
            <w:r>
              <w:rPr>
                <w:rFonts w:asciiTheme="minorHAnsi" w:hAnsiTheme="minorHAnsi" w:cstheme="minorHAnsi"/>
                <w:bCs/>
                <w:sz w:val="22"/>
                <w:szCs w:val="22"/>
              </w:rPr>
              <w:t>100% SUAL-CSAPA</w:t>
            </w:r>
          </w:p>
          <w:p w:rsidR="006C18FD" w:rsidRPr="00B20EE7" w:rsidRDefault="006C18FD" w:rsidP="00B20EE7">
            <w:pPr>
              <w:ind w:left="10" w:right="3"/>
              <w:jc w:val="center"/>
              <w:rPr>
                <w:rFonts w:cs="Calibri"/>
                <w:sz w:val="22"/>
                <w:szCs w:val="22"/>
              </w:rPr>
            </w:pPr>
          </w:p>
        </w:tc>
      </w:tr>
    </w:tbl>
    <w:p w:rsidR="00B20EE7" w:rsidRPr="00B20EE7" w:rsidRDefault="00B20EE7" w:rsidP="00B20EE7">
      <w:pPr>
        <w:widowControl w:val="0"/>
        <w:autoSpaceDE w:val="0"/>
        <w:autoSpaceDN w:val="0"/>
        <w:spacing w:before="67"/>
        <w:rPr>
          <w:rFonts w:ascii="Calibri" w:eastAsia="Calibri" w:hAnsi="Calibri" w:cs="Calibri"/>
          <w:b/>
          <w:szCs w:val="22"/>
          <w:lang w:eastAsia="en-US"/>
        </w:rPr>
      </w:pPr>
    </w:p>
    <w:p w:rsidR="00B20EE7" w:rsidRPr="00B20EE7" w:rsidRDefault="00B20EE7" w:rsidP="00B20EE7">
      <w:pPr>
        <w:widowControl w:val="0"/>
        <w:numPr>
          <w:ilvl w:val="0"/>
          <w:numId w:val="44"/>
        </w:numPr>
        <w:tabs>
          <w:tab w:val="left" w:pos="458"/>
        </w:tabs>
        <w:autoSpaceDE w:val="0"/>
        <w:autoSpaceDN w:val="0"/>
        <w:ind w:left="458" w:hanging="358"/>
        <w:rPr>
          <w:rFonts w:ascii="Calibri" w:eastAsia="Calibri" w:hAnsi="Calibri" w:cs="Calibri"/>
          <w:b/>
          <w:szCs w:val="22"/>
          <w:lang w:eastAsia="en-US"/>
        </w:rPr>
      </w:pPr>
      <w:r w:rsidRPr="00B20EE7">
        <w:rPr>
          <w:rFonts w:ascii="Calibri" w:eastAsia="Calibri" w:hAnsi="Calibri" w:cs="Calibri"/>
          <w:b/>
          <w:spacing w:val="-2"/>
          <w:szCs w:val="22"/>
          <w:lang w:eastAsia="en-US"/>
        </w:rPr>
        <w:t>AFFECTATION</w:t>
      </w:r>
    </w:p>
    <w:p w:rsidR="00B20EE7" w:rsidRPr="00B20EE7" w:rsidRDefault="00B20EE7" w:rsidP="00B20EE7">
      <w:pPr>
        <w:widowControl w:val="0"/>
        <w:autoSpaceDE w:val="0"/>
        <w:autoSpaceDN w:val="0"/>
        <w:rPr>
          <w:rFonts w:ascii="Calibri" w:eastAsia="Calibri" w:hAnsi="Calibri" w:cs="Calibri"/>
          <w:b/>
          <w:sz w:val="10"/>
          <w:szCs w:val="22"/>
          <w:lang w:eastAsia="en-US"/>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8196"/>
      </w:tblGrid>
      <w:tr w:rsidR="00B20EE7" w:rsidRPr="00B20EE7" w:rsidTr="00B20EE7">
        <w:trPr>
          <w:trHeight w:val="565"/>
          <w:jc w:val="center"/>
        </w:trPr>
        <w:tc>
          <w:tcPr>
            <w:tcW w:w="2264" w:type="dxa"/>
            <w:shd w:val="clear" w:color="auto" w:fill="A6A6A6"/>
          </w:tcPr>
          <w:p w:rsidR="00B20EE7" w:rsidRPr="00B20EE7" w:rsidRDefault="00B20EE7" w:rsidP="00B20EE7">
            <w:pPr>
              <w:spacing w:before="145"/>
              <w:ind w:left="11" w:right="1"/>
              <w:jc w:val="center"/>
              <w:rPr>
                <w:rFonts w:cs="Calibri"/>
                <w:b/>
                <w:sz w:val="22"/>
                <w:szCs w:val="22"/>
              </w:rPr>
            </w:pPr>
            <w:r w:rsidRPr="00B20EE7">
              <w:rPr>
                <w:rFonts w:cs="Calibri"/>
                <w:b/>
                <w:spacing w:val="-4"/>
                <w:sz w:val="22"/>
                <w:szCs w:val="22"/>
              </w:rPr>
              <w:t>Pôle</w:t>
            </w:r>
          </w:p>
        </w:tc>
        <w:tc>
          <w:tcPr>
            <w:tcW w:w="8196" w:type="dxa"/>
          </w:tcPr>
          <w:p w:rsidR="00B20EE7" w:rsidRPr="00B20EE7" w:rsidRDefault="00B20EE7" w:rsidP="00F61AB7">
            <w:pPr>
              <w:spacing w:before="145"/>
              <w:ind w:left="10"/>
              <w:jc w:val="center"/>
              <w:rPr>
                <w:rFonts w:cs="Calibri"/>
                <w:sz w:val="22"/>
                <w:szCs w:val="22"/>
              </w:rPr>
            </w:pPr>
            <w:r w:rsidRPr="00B20EE7">
              <w:rPr>
                <w:rFonts w:cs="Calibri"/>
                <w:sz w:val="22"/>
                <w:szCs w:val="22"/>
              </w:rPr>
              <w:t>Pôle</w:t>
            </w:r>
            <w:r w:rsidRPr="00B20EE7">
              <w:rPr>
                <w:rFonts w:cs="Calibri"/>
                <w:spacing w:val="-6"/>
                <w:sz w:val="22"/>
                <w:szCs w:val="22"/>
              </w:rPr>
              <w:t xml:space="preserve"> </w:t>
            </w:r>
            <w:r w:rsidRPr="00B20EE7">
              <w:rPr>
                <w:rFonts w:cs="Calibri"/>
                <w:spacing w:val="-2"/>
                <w:sz w:val="22"/>
                <w:szCs w:val="22"/>
              </w:rPr>
              <w:t>MOPHA</w:t>
            </w:r>
          </w:p>
        </w:tc>
      </w:tr>
      <w:tr w:rsidR="00B20EE7" w:rsidRPr="00B20EE7" w:rsidTr="00B20EE7">
        <w:trPr>
          <w:trHeight w:val="566"/>
          <w:jc w:val="center"/>
        </w:trPr>
        <w:tc>
          <w:tcPr>
            <w:tcW w:w="2264" w:type="dxa"/>
            <w:shd w:val="clear" w:color="auto" w:fill="A6A6A6"/>
          </w:tcPr>
          <w:p w:rsidR="00B20EE7" w:rsidRPr="00B20EE7" w:rsidRDefault="00B20EE7" w:rsidP="00B20EE7">
            <w:pPr>
              <w:spacing w:before="6" w:line="270" w:lineRule="atLeast"/>
              <w:ind w:left="196" w:right="50" w:firstLine="151"/>
              <w:rPr>
                <w:rFonts w:cs="Calibri"/>
                <w:b/>
                <w:i/>
                <w:sz w:val="22"/>
                <w:szCs w:val="22"/>
              </w:rPr>
            </w:pPr>
            <w:r w:rsidRPr="00B20EE7">
              <w:rPr>
                <w:rFonts w:cs="Calibri"/>
                <w:b/>
                <w:sz w:val="22"/>
                <w:szCs w:val="22"/>
              </w:rPr>
              <w:t>Structure interne (CR</w:t>
            </w:r>
            <w:r w:rsidRPr="00B20EE7">
              <w:rPr>
                <w:rFonts w:cs="Calibri"/>
                <w:b/>
                <w:spacing w:val="-10"/>
                <w:sz w:val="22"/>
                <w:szCs w:val="22"/>
              </w:rPr>
              <w:t xml:space="preserve"> </w:t>
            </w:r>
            <w:r w:rsidRPr="00B20EE7">
              <w:rPr>
                <w:rFonts w:cs="Calibri"/>
                <w:b/>
                <w:sz w:val="22"/>
                <w:szCs w:val="22"/>
              </w:rPr>
              <w:t>-</w:t>
            </w:r>
            <w:r w:rsidRPr="00B20EE7">
              <w:rPr>
                <w:rFonts w:cs="Calibri"/>
                <w:b/>
                <w:spacing w:val="-9"/>
                <w:sz w:val="22"/>
                <w:szCs w:val="22"/>
              </w:rPr>
              <w:t xml:space="preserve"> </w:t>
            </w:r>
            <w:r w:rsidRPr="00B20EE7">
              <w:rPr>
                <w:rFonts w:cs="Calibri"/>
                <w:b/>
                <w:i/>
                <w:sz w:val="22"/>
                <w:szCs w:val="22"/>
              </w:rPr>
              <w:t>Code</w:t>
            </w:r>
            <w:r w:rsidRPr="00B20EE7">
              <w:rPr>
                <w:rFonts w:cs="Calibri"/>
                <w:b/>
                <w:i/>
                <w:spacing w:val="-9"/>
                <w:sz w:val="22"/>
                <w:szCs w:val="22"/>
              </w:rPr>
              <w:t xml:space="preserve"> </w:t>
            </w:r>
            <w:r w:rsidRPr="00B20EE7">
              <w:rPr>
                <w:rFonts w:cs="Calibri"/>
                <w:b/>
                <w:i/>
                <w:sz w:val="22"/>
                <w:szCs w:val="22"/>
              </w:rPr>
              <w:t>et</w:t>
            </w:r>
            <w:r w:rsidRPr="00B20EE7">
              <w:rPr>
                <w:rFonts w:cs="Calibri"/>
                <w:b/>
                <w:i/>
                <w:spacing w:val="-9"/>
                <w:sz w:val="22"/>
                <w:szCs w:val="22"/>
              </w:rPr>
              <w:t xml:space="preserve"> </w:t>
            </w:r>
            <w:r w:rsidRPr="00B20EE7">
              <w:rPr>
                <w:rFonts w:cs="Calibri"/>
                <w:b/>
                <w:i/>
                <w:sz w:val="22"/>
                <w:szCs w:val="22"/>
              </w:rPr>
              <w:t>Libellé)</w:t>
            </w:r>
          </w:p>
        </w:tc>
        <w:tc>
          <w:tcPr>
            <w:tcW w:w="8196" w:type="dxa"/>
          </w:tcPr>
          <w:p w:rsidR="00B20EE7" w:rsidRPr="00B20EE7" w:rsidRDefault="00F61AB7" w:rsidP="006C18FD">
            <w:pPr>
              <w:spacing w:before="145"/>
              <w:ind w:left="10" w:right="2"/>
              <w:jc w:val="center"/>
              <w:rPr>
                <w:rFonts w:cs="Calibri"/>
                <w:sz w:val="22"/>
                <w:szCs w:val="22"/>
              </w:rPr>
            </w:pPr>
            <w:r w:rsidRPr="00A567E1">
              <w:rPr>
                <w:rFonts w:cs="TTE24689A8t00"/>
                <w:sz w:val="22"/>
                <w:szCs w:val="22"/>
                <w:lang w:val="es-419"/>
              </w:rPr>
              <w:t xml:space="preserve">CR 0252 – </w:t>
            </w:r>
            <w:proofErr w:type="spellStart"/>
            <w:r w:rsidRPr="00A567E1">
              <w:rPr>
                <w:rFonts w:cs="TTE24689A8t00"/>
                <w:sz w:val="22"/>
                <w:szCs w:val="22"/>
                <w:lang w:val="es-419"/>
              </w:rPr>
              <w:t>Service</w:t>
            </w:r>
            <w:proofErr w:type="spellEnd"/>
            <w:r w:rsidRPr="00A567E1">
              <w:rPr>
                <w:rFonts w:cs="TTE24689A8t00"/>
                <w:sz w:val="22"/>
                <w:szCs w:val="22"/>
                <w:lang w:val="es-419"/>
              </w:rPr>
              <w:t xml:space="preserve"> CSAPA-SUAL-DETENTION</w:t>
            </w:r>
          </w:p>
        </w:tc>
      </w:tr>
      <w:tr w:rsidR="00B20EE7" w:rsidRPr="00B20EE7" w:rsidTr="00F61AB7">
        <w:trPr>
          <w:trHeight w:val="568"/>
          <w:jc w:val="center"/>
        </w:trPr>
        <w:tc>
          <w:tcPr>
            <w:tcW w:w="2264" w:type="dxa"/>
            <w:shd w:val="clear" w:color="auto" w:fill="A6A6A6"/>
          </w:tcPr>
          <w:p w:rsidR="00B20EE7" w:rsidRPr="00B20EE7" w:rsidRDefault="00B20EE7" w:rsidP="00B20EE7">
            <w:pPr>
              <w:spacing w:before="13"/>
              <w:ind w:left="11"/>
              <w:jc w:val="center"/>
              <w:rPr>
                <w:rFonts w:cs="Calibri"/>
                <w:b/>
                <w:sz w:val="22"/>
                <w:szCs w:val="22"/>
              </w:rPr>
            </w:pPr>
            <w:r w:rsidRPr="00B20EE7">
              <w:rPr>
                <w:rFonts w:cs="Calibri"/>
                <w:b/>
                <w:sz w:val="22"/>
                <w:szCs w:val="22"/>
              </w:rPr>
              <w:t>Unité</w:t>
            </w:r>
            <w:r w:rsidRPr="00B20EE7">
              <w:rPr>
                <w:rFonts w:cs="Calibri"/>
                <w:b/>
                <w:spacing w:val="-3"/>
                <w:sz w:val="22"/>
                <w:szCs w:val="22"/>
              </w:rPr>
              <w:t xml:space="preserve"> </w:t>
            </w:r>
            <w:r w:rsidRPr="00B20EE7">
              <w:rPr>
                <w:rFonts w:cs="Calibri"/>
                <w:b/>
                <w:spacing w:val="-2"/>
                <w:sz w:val="22"/>
                <w:szCs w:val="22"/>
              </w:rPr>
              <w:t>fonctionnelle</w:t>
            </w:r>
          </w:p>
          <w:p w:rsidR="00B20EE7" w:rsidRPr="00B20EE7" w:rsidRDefault="00B20EE7" w:rsidP="00B20EE7">
            <w:pPr>
              <w:spacing w:line="266" w:lineRule="exact"/>
              <w:ind w:left="11" w:right="2"/>
              <w:jc w:val="center"/>
              <w:rPr>
                <w:rFonts w:cs="Calibri"/>
                <w:b/>
                <w:i/>
                <w:sz w:val="22"/>
                <w:szCs w:val="22"/>
              </w:rPr>
            </w:pPr>
            <w:r w:rsidRPr="00B20EE7">
              <w:rPr>
                <w:rFonts w:cs="Calibri"/>
                <w:b/>
                <w:i/>
                <w:sz w:val="22"/>
                <w:szCs w:val="22"/>
              </w:rPr>
              <w:t>(Code</w:t>
            </w:r>
            <w:r w:rsidRPr="00B20EE7">
              <w:rPr>
                <w:rFonts w:cs="Calibri"/>
                <w:b/>
                <w:i/>
                <w:spacing w:val="-2"/>
                <w:sz w:val="22"/>
                <w:szCs w:val="22"/>
              </w:rPr>
              <w:t xml:space="preserve"> </w:t>
            </w:r>
            <w:r w:rsidRPr="00B20EE7">
              <w:rPr>
                <w:rFonts w:cs="Calibri"/>
                <w:b/>
                <w:i/>
                <w:sz w:val="22"/>
                <w:szCs w:val="22"/>
              </w:rPr>
              <w:t>et</w:t>
            </w:r>
            <w:r w:rsidRPr="00B20EE7">
              <w:rPr>
                <w:rFonts w:cs="Calibri"/>
                <w:b/>
                <w:i/>
                <w:spacing w:val="-2"/>
                <w:sz w:val="22"/>
                <w:szCs w:val="22"/>
              </w:rPr>
              <w:t xml:space="preserve"> Libellé)</w:t>
            </w:r>
          </w:p>
        </w:tc>
        <w:tc>
          <w:tcPr>
            <w:tcW w:w="8196" w:type="dxa"/>
            <w:vAlign w:val="center"/>
          </w:tcPr>
          <w:p w:rsidR="006C18FD" w:rsidRPr="00B20EE7" w:rsidRDefault="00F61AB7" w:rsidP="006C18FD">
            <w:pPr>
              <w:ind w:left="10" w:right="3"/>
              <w:jc w:val="center"/>
              <w:rPr>
                <w:rFonts w:cs="Calibri"/>
                <w:sz w:val="22"/>
                <w:szCs w:val="22"/>
              </w:rPr>
            </w:pPr>
            <w:r>
              <w:rPr>
                <w:rFonts w:cs="TTE1F70560t00"/>
                <w:sz w:val="22"/>
                <w:szCs w:val="22"/>
              </w:rPr>
              <w:t xml:space="preserve">2006 </w:t>
            </w:r>
            <w:r>
              <w:rPr>
                <w:rFonts w:cs="TTE1F70560t00"/>
                <w:sz w:val="22"/>
                <w:szCs w:val="22"/>
              </w:rPr>
              <w:t>CSAPA-SUAL-DETENTION</w:t>
            </w:r>
            <w:r w:rsidRPr="00B20EE7">
              <w:rPr>
                <w:rFonts w:cs="Calibri"/>
                <w:sz w:val="22"/>
                <w:szCs w:val="22"/>
              </w:rPr>
              <w:t xml:space="preserve"> </w:t>
            </w:r>
          </w:p>
        </w:tc>
      </w:tr>
    </w:tbl>
    <w:p w:rsidR="00DD4D60" w:rsidRPr="006C18FD" w:rsidRDefault="006F1A5C" w:rsidP="006C18FD">
      <w:pPr>
        <w:widowControl w:val="0"/>
        <w:autoSpaceDE w:val="0"/>
        <w:autoSpaceDN w:val="0"/>
        <w:spacing w:before="67"/>
        <w:rPr>
          <w:rFonts w:ascii="Calibri" w:eastAsia="Calibri" w:hAnsi="Calibri" w:cs="Calibri"/>
          <w:i/>
          <w:sz w:val="20"/>
          <w:szCs w:val="20"/>
          <w:lang w:eastAsia="en-US"/>
        </w:rPr>
      </w:pPr>
      <w:r w:rsidRPr="006F1A5C">
        <w:rPr>
          <w:rFonts w:ascii="Calibri" w:eastAsia="Calibri" w:hAnsi="Calibri" w:cs="Calibri"/>
          <w:i/>
          <w:sz w:val="20"/>
          <w:szCs w:val="20"/>
          <w:lang w:eastAsia="en-US"/>
        </w:rPr>
        <w:t>(*) : SUAL : Service Universitaire d’Addictologie de Lyon</w:t>
      </w:r>
    </w:p>
    <w:p w:rsidR="00506F8D" w:rsidRPr="00F61AB7" w:rsidRDefault="00506F8D" w:rsidP="00F61AB7">
      <w:pPr>
        <w:keepNext/>
        <w:keepLines/>
        <w:numPr>
          <w:ilvl w:val="0"/>
          <w:numId w:val="3"/>
        </w:numPr>
        <w:spacing w:before="360" w:after="120"/>
        <w:ind w:left="432" w:hanging="432"/>
        <w:outlineLvl w:val="0"/>
        <w:rPr>
          <w:rFonts w:ascii="Arial Black" w:eastAsiaTheme="majorEastAsia" w:hAnsi="Arial Black" w:cstheme="majorBidi"/>
          <w:sz w:val="22"/>
          <w:szCs w:val="22"/>
        </w:rPr>
      </w:pPr>
      <w:r w:rsidRPr="00F61AB7">
        <w:rPr>
          <w:rFonts w:ascii="Arial Black" w:eastAsiaTheme="majorEastAsia" w:hAnsi="Arial Black" w:cstheme="majorBidi"/>
          <w:sz w:val="22"/>
          <w:szCs w:val="22"/>
        </w:rPr>
        <w:t>RATTACHEMENT HIERARCHIQUE ET FONCTIONNEL</w:t>
      </w:r>
    </w:p>
    <w:p w:rsidR="00941282" w:rsidRPr="00306A11" w:rsidRDefault="00941282" w:rsidP="00941282">
      <w:pPr>
        <w:spacing w:line="276" w:lineRule="auto"/>
        <w:jc w:val="both"/>
        <w:rPr>
          <w:rFonts w:asciiTheme="minorHAnsi" w:hAnsiTheme="minorHAnsi" w:cstheme="minorHAnsi"/>
          <w:b/>
          <w:sz w:val="22"/>
          <w:szCs w:val="22"/>
        </w:rPr>
      </w:pPr>
      <w:r w:rsidRPr="00306A11">
        <w:rPr>
          <w:rFonts w:asciiTheme="minorHAnsi" w:hAnsiTheme="minorHAnsi" w:cstheme="minorHAnsi"/>
          <w:b/>
          <w:sz w:val="22"/>
          <w:szCs w:val="22"/>
        </w:rPr>
        <w:t>Liaisons hiérarchiques :</w:t>
      </w:r>
    </w:p>
    <w:p w:rsidR="00941282" w:rsidRPr="00306A11" w:rsidRDefault="00941282" w:rsidP="00941282">
      <w:pPr>
        <w:pStyle w:val="Paragraphedeliste"/>
        <w:numPr>
          <w:ilvl w:val="0"/>
          <w:numId w:val="36"/>
        </w:numPr>
        <w:spacing w:line="276" w:lineRule="auto"/>
        <w:contextualSpacing w:val="0"/>
        <w:jc w:val="both"/>
        <w:rPr>
          <w:rFonts w:asciiTheme="minorHAnsi" w:hAnsiTheme="minorHAnsi" w:cstheme="minorHAnsi"/>
          <w:sz w:val="22"/>
          <w:szCs w:val="22"/>
        </w:rPr>
      </w:pPr>
      <w:r w:rsidRPr="00306A11">
        <w:rPr>
          <w:rFonts w:asciiTheme="minorHAnsi" w:hAnsiTheme="minorHAnsi" w:cstheme="minorHAnsi"/>
          <w:sz w:val="22"/>
          <w:szCs w:val="22"/>
        </w:rPr>
        <w:t>Direction des Soins</w:t>
      </w:r>
    </w:p>
    <w:p w:rsidR="00F61AB7" w:rsidRDefault="00941282" w:rsidP="00F61AB7">
      <w:pPr>
        <w:pStyle w:val="Paragraphedeliste"/>
        <w:numPr>
          <w:ilvl w:val="0"/>
          <w:numId w:val="36"/>
        </w:numPr>
        <w:spacing w:line="276" w:lineRule="auto"/>
        <w:contextualSpacing w:val="0"/>
        <w:jc w:val="both"/>
        <w:rPr>
          <w:rFonts w:asciiTheme="minorHAnsi" w:hAnsiTheme="minorHAnsi" w:cstheme="minorHAnsi"/>
          <w:sz w:val="22"/>
          <w:szCs w:val="22"/>
        </w:rPr>
      </w:pPr>
      <w:r w:rsidRPr="00306A11">
        <w:rPr>
          <w:rFonts w:asciiTheme="minorHAnsi" w:hAnsiTheme="minorHAnsi" w:cstheme="minorHAnsi"/>
          <w:sz w:val="22"/>
          <w:szCs w:val="22"/>
        </w:rPr>
        <w:t>Cadre(s) Supérieur(s) de Santé assistant(s) du chef de pôle</w:t>
      </w:r>
    </w:p>
    <w:p w:rsidR="00F61AB7" w:rsidRPr="00306A11" w:rsidRDefault="00F61AB7" w:rsidP="00F61AB7">
      <w:pPr>
        <w:pStyle w:val="Paragraphedeliste"/>
        <w:numPr>
          <w:ilvl w:val="0"/>
          <w:numId w:val="36"/>
        </w:numPr>
        <w:spacing w:line="276" w:lineRule="auto"/>
        <w:contextualSpacing w:val="0"/>
        <w:jc w:val="both"/>
        <w:rPr>
          <w:rFonts w:asciiTheme="minorHAnsi" w:hAnsiTheme="minorHAnsi" w:cstheme="minorHAnsi"/>
          <w:sz w:val="22"/>
          <w:szCs w:val="22"/>
        </w:rPr>
      </w:pPr>
      <w:r w:rsidRPr="00F61AB7">
        <w:rPr>
          <w:rFonts w:asciiTheme="minorHAnsi" w:hAnsiTheme="minorHAnsi" w:cstheme="minorHAnsi"/>
          <w:sz w:val="22"/>
          <w:szCs w:val="22"/>
        </w:rPr>
        <w:t xml:space="preserve"> </w:t>
      </w:r>
      <w:r>
        <w:rPr>
          <w:rFonts w:asciiTheme="minorHAnsi" w:hAnsiTheme="minorHAnsi" w:cstheme="minorHAnsi"/>
          <w:sz w:val="22"/>
          <w:szCs w:val="22"/>
        </w:rPr>
        <w:t>Cadres de santé</w:t>
      </w:r>
    </w:p>
    <w:p w:rsidR="00941282" w:rsidRPr="00306A11" w:rsidRDefault="00941282" w:rsidP="00941282">
      <w:pPr>
        <w:spacing w:line="276" w:lineRule="auto"/>
        <w:jc w:val="both"/>
        <w:rPr>
          <w:rFonts w:asciiTheme="minorHAnsi" w:hAnsiTheme="minorHAnsi" w:cstheme="minorHAnsi"/>
          <w:b/>
          <w:sz w:val="22"/>
          <w:szCs w:val="22"/>
        </w:rPr>
      </w:pPr>
      <w:r w:rsidRPr="00306A11">
        <w:rPr>
          <w:rFonts w:asciiTheme="minorHAnsi" w:hAnsiTheme="minorHAnsi" w:cstheme="minorHAnsi"/>
          <w:b/>
          <w:sz w:val="22"/>
          <w:szCs w:val="22"/>
        </w:rPr>
        <w:t>Liaisons fonctionnelles :</w:t>
      </w:r>
    </w:p>
    <w:p w:rsidR="00941282" w:rsidRPr="00306A11" w:rsidRDefault="00941282" w:rsidP="00941282">
      <w:pPr>
        <w:pStyle w:val="Paragraphedeliste"/>
        <w:numPr>
          <w:ilvl w:val="0"/>
          <w:numId w:val="36"/>
        </w:numPr>
        <w:spacing w:line="276" w:lineRule="auto"/>
        <w:contextualSpacing w:val="0"/>
        <w:jc w:val="both"/>
        <w:rPr>
          <w:rFonts w:asciiTheme="minorHAnsi" w:hAnsiTheme="minorHAnsi" w:cstheme="minorHAnsi"/>
          <w:sz w:val="22"/>
          <w:szCs w:val="22"/>
        </w:rPr>
      </w:pPr>
      <w:r w:rsidRPr="00306A11">
        <w:rPr>
          <w:rFonts w:asciiTheme="minorHAnsi" w:hAnsiTheme="minorHAnsi" w:cstheme="minorHAnsi"/>
          <w:sz w:val="22"/>
          <w:szCs w:val="22"/>
        </w:rPr>
        <w:t>Médecins particip</w:t>
      </w:r>
      <w:r>
        <w:rPr>
          <w:rFonts w:asciiTheme="minorHAnsi" w:hAnsiTheme="minorHAnsi" w:cstheme="minorHAnsi"/>
          <w:sz w:val="22"/>
          <w:szCs w:val="22"/>
        </w:rPr>
        <w:t>ant au protocole d’organisation</w:t>
      </w:r>
    </w:p>
    <w:p w:rsidR="00941282" w:rsidRPr="00306A11" w:rsidRDefault="00941282" w:rsidP="00F00E27">
      <w:pPr>
        <w:pStyle w:val="Paragraphedeliste"/>
        <w:numPr>
          <w:ilvl w:val="0"/>
          <w:numId w:val="36"/>
        </w:numPr>
        <w:spacing w:after="240" w:line="276" w:lineRule="auto"/>
        <w:contextualSpacing w:val="0"/>
        <w:jc w:val="both"/>
        <w:rPr>
          <w:rFonts w:asciiTheme="minorHAnsi" w:hAnsiTheme="minorHAnsi" w:cstheme="minorHAnsi"/>
          <w:sz w:val="22"/>
          <w:szCs w:val="22"/>
        </w:rPr>
      </w:pPr>
      <w:r w:rsidRPr="00306A11">
        <w:rPr>
          <w:rFonts w:asciiTheme="minorHAnsi" w:hAnsiTheme="minorHAnsi" w:cstheme="minorHAnsi"/>
          <w:sz w:val="22"/>
          <w:szCs w:val="22"/>
        </w:rPr>
        <w:t>Equipes soignantes et d’encadrement des structures en lien avec la coordination du</w:t>
      </w:r>
      <w:r>
        <w:rPr>
          <w:rFonts w:asciiTheme="minorHAnsi" w:hAnsiTheme="minorHAnsi" w:cstheme="minorHAnsi"/>
          <w:sz w:val="22"/>
          <w:szCs w:val="22"/>
        </w:rPr>
        <w:t xml:space="preserve"> parcours de soin des patients</w:t>
      </w:r>
    </w:p>
    <w:p w:rsidR="00506F8D" w:rsidRPr="00F61AB7" w:rsidRDefault="00941282" w:rsidP="00252D3F">
      <w:pPr>
        <w:keepNext/>
        <w:keepLines/>
        <w:numPr>
          <w:ilvl w:val="0"/>
          <w:numId w:val="3"/>
        </w:numPr>
        <w:spacing w:before="360" w:after="120"/>
        <w:ind w:left="432" w:hanging="432"/>
        <w:outlineLvl w:val="0"/>
        <w:rPr>
          <w:rFonts w:ascii="Arial Black" w:eastAsiaTheme="majorEastAsia" w:hAnsi="Arial Black" w:cstheme="majorBidi"/>
          <w:sz w:val="22"/>
          <w:szCs w:val="22"/>
        </w:rPr>
      </w:pPr>
      <w:r w:rsidRPr="00252D3F">
        <w:rPr>
          <w:rFonts w:ascii="Arial Black" w:eastAsiaTheme="majorEastAsia" w:hAnsi="Arial Black" w:cstheme="majorBidi"/>
          <w:sz w:val="22"/>
          <w:szCs w:val="22"/>
        </w:rPr>
        <w:t xml:space="preserve"> </w:t>
      </w:r>
      <w:r w:rsidR="00506F8D" w:rsidRPr="00F61AB7">
        <w:rPr>
          <w:rFonts w:ascii="Arial Black" w:eastAsiaTheme="majorEastAsia" w:hAnsi="Arial Black" w:cstheme="majorBidi"/>
          <w:sz w:val="22"/>
          <w:szCs w:val="22"/>
        </w:rPr>
        <w:t>AMPLITUDE HORAIRE – HORAIRES – CYCLE</w:t>
      </w:r>
    </w:p>
    <w:p w:rsidR="00DD4D60" w:rsidRPr="00C53C8C" w:rsidRDefault="00DD4D60" w:rsidP="00BE65B7">
      <w:pPr>
        <w:numPr>
          <w:ilvl w:val="0"/>
          <w:numId w:val="2"/>
        </w:numPr>
        <w:autoSpaceDE w:val="0"/>
        <w:autoSpaceDN w:val="0"/>
        <w:adjustRightInd w:val="0"/>
        <w:spacing w:line="300" w:lineRule="auto"/>
        <w:ind w:left="284" w:hanging="284"/>
        <w:jc w:val="both"/>
        <w:rPr>
          <w:rFonts w:asciiTheme="minorHAnsi" w:hAnsiTheme="minorHAnsi" w:cs="TTE1F236F0t00"/>
          <w:sz w:val="22"/>
          <w:szCs w:val="22"/>
        </w:rPr>
      </w:pPr>
      <w:r w:rsidRPr="00C53C8C">
        <w:rPr>
          <w:rFonts w:asciiTheme="minorHAnsi" w:hAnsiTheme="minorHAnsi" w:cs="TTE1F236F0t00"/>
          <w:sz w:val="22"/>
          <w:szCs w:val="22"/>
        </w:rPr>
        <w:t xml:space="preserve">Travail en équipe, en repos </w:t>
      </w:r>
      <w:r w:rsidR="003D2C9D" w:rsidRPr="00C53C8C">
        <w:rPr>
          <w:rFonts w:asciiTheme="minorHAnsi" w:hAnsiTheme="minorHAnsi" w:cs="TTE1F236F0t00"/>
          <w:sz w:val="22"/>
          <w:szCs w:val="22"/>
        </w:rPr>
        <w:t>fixe</w:t>
      </w:r>
      <w:r w:rsidR="0015467D">
        <w:rPr>
          <w:rFonts w:asciiTheme="minorHAnsi" w:hAnsiTheme="minorHAnsi" w:cs="TTE1F236F0t00"/>
          <w:sz w:val="22"/>
          <w:szCs w:val="22"/>
        </w:rPr>
        <w:t>, sur la base de 40h</w:t>
      </w:r>
    </w:p>
    <w:p w:rsidR="00184B99" w:rsidRPr="00C53C8C" w:rsidRDefault="00184B99" w:rsidP="00BE65B7">
      <w:pPr>
        <w:numPr>
          <w:ilvl w:val="0"/>
          <w:numId w:val="2"/>
        </w:numPr>
        <w:autoSpaceDE w:val="0"/>
        <w:autoSpaceDN w:val="0"/>
        <w:adjustRightInd w:val="0"/>
        <w:spacing w:line="300" w:lineRule="auto"/>
        <w:ind w:left="284" w:hanging="284"/>
        <w:jc w:val="both"/>
        <w:rPr>
          <w:rFonts w:asciiTheme="minorHAnsi" w:hAnsiTheme="minorHAnsi" w:cs="TTE1F236F0t00"/>
          <w:sz w:val="22"/>
          <w:szCs w:val="22"/>
        </w:rPr>
      </w:pPr>
      <w:r w:rsidRPr="00C53C8C">
        <w:rPr>
          <w:rFonts w:asciiTheme="minorHAnsi" w:hAnsiTheme="minorHAnsi" w:cs="TTE1F236F0t00"/>
          <w:sz w:val="22"/>
          <w:szCs w:val="22"/>
        </w:rPr>
        <w:t xml:space="preserve">AMPLITUDE de </w:t>
      </w:r>
      <w:r w:rsidR="003D2C9D" w:rsidRPr="00C53C8C">
        <w:rPr>
          <w:rFonts w:asciiTheme="minorHAnsi" w:hAnsiTheme="minorHAnsi" w:cs="TTE1F236F0t00"/>
          <w:sz w:val="22"/>
          <w:szCs w:val="22"/>
        </w:rPr>
        <w:t>8h à 18h</w:t>
      </w:r>
    </w:p>
    <w:p w:rsidR="001C2D50" w:rsidRPr="00C53C8C" w:rsidRDefault="00184B99" w:rsidP="00D05818">
      <w:pPr>
        <w:pStyle w:val="Default"/>
        <w:numPr>
          <w:ilvl w:val="0"/>
          <w:numId w:val="12"/>
        </w:numPr>
        <w:ind w:left="284" w:hanging="284"/>
        <w:rPr>
          <w:rFonts w:ascii="Times New Roman" w:hAnsi="Times New Roman" w:cs="Times New Roman"/>
          <w:color w:val="auto"/>
          <w:sz w:val="22"/>
          <w:szCs w:val="22"/>
        </w:rPr>
      </w:pPr>
      <w:r w:rsidRPr="00C53C8C">
        <w:rPr>
          <w:rFonts w:asciiTheme="minorHAnsi" w:hAnsiTheme="minorHAnsi" w:cs="TTE1F236F0t00"/>
          <w:color w:val="auto"/>
          <w:sz w:val="22"/>
          <w:szCs w:val="22"/>
        </w:rPr>
        <w:t xml:space="preserve">HORAIRES : </w:t>
      </w:r>
      <w:r w:rsidR="003D2C9D" w:rsidRPr="00C53C8C">
        <w:rPr>
          <w:color w:val="auto"/>
          <w:sz w:val="22"/>
          <w:szCs w:val="22"/>
        </w:rPr>
        <w:t>à déterminer en fonction des nécessités de service</w:t>
      </w:r>
    </w:p>
    <w:p w:rsidR="001C2D50" w:rsidRPr="00941282" w:rsidRDefault="001C2D50" w:rsidP="00BE65B7">
      <w:pPr>
        <w:pStyle w:val="Paragraphedeliste"/>
        <w:numPr>
          <w:ilvl w:val="0"/>
          <w:numId w:val="4"/>
        </w:numPr>
        <w:autoSpaceDE w:val="0"/>
        <w:autoSpaceDN w:val="0"/>
        <w:adjustRightInd w:val="0"/>
        <w:spacing w:line="300" w:lineRule="auto"/>
        <w:ind w:left="284" w:hanging="284"/>
        <w:jc w:val="both"/>
        <w:rPr>
          <w:rFonts w:asciiTheme="minorHAnsi" w:hAnsiTheme="minorHAnsi" w:cs="TTE1F236F0t00"/>
          <w:sz w:val="22"/>
          <w:szCs w:val="22"/>
        </w:rPr>
      </w:pPr>
      <w:r w:rsidRPr="00941282">
        <w:rPr>
          <w:rFonts w:asciiTheme="minorHAnsi" w:hAnsiTheme="minorHAnsi" w:cs="TTE1F236F0t00"/>
          <w:sz w:val="22"/>
          <w:szCs w:val="22"/>
        </w:rPr>
        <w:t xml:space="preserve">La présence et les horaires peuvent être modulables en fonction des nécessités de service </w:t>
      </w:r>
    </w:p>
    <w:p w:rsidR="0035786D" w:rsidRPr="00C12699" w:rsidRDefault="0035786D" w:rsidP="00C12699">
      <w:pPr>
        <w:pStyle w:val="Paragraphedeliste"/>
        <w:numPr>
          <w:ilvl w:val="0"/>
          <w:numId w:val="4"/>
        </w:numPr>
        <w:autoSpaceDE w:val="0"/>
        <w:autoSpaceDN w:val="0"/>
        <w:adjustRightInd w:val="0"/>
        <w:spacing w:line="300" w:lineRule="auto"/>
        <w:ind w:left="284" w:hanging="284"/>
        <w:jc w:val="both"/>
        <w:rPr>
          <w:rFonts w:asciiTheme="minorHAnsi" w:hAnsiTheme="minorHAnsi" w:cs="TTE1F236F0t00"/>
          <w:sz w:val="22"/>
          <w:szCs w:val="22"/>
        </w:rPr>
      </w:pPr>
      <w:r w:rsidRPr="00C12699">
        <w:rPr>
          <w:rFonts w:asciiTheme="minorHAnsi" w:hAnsiTheme="minorHAnsi" w:cs="TTE1F236F0t00"/>
          <w:sz w:val="22"/>
          <w:szCs w:val="22"/>
        </w:rPr>
        <w:t>Congés pris conformément à la note GTT annuelle et dans le respect de l’organisation du service</w:t>
      </w:r>
    </w:p>
    <w:p w:rsidR="0035786D" w:rsidRDefault="0035786D" w:rsidP="00C12699">
      <w:pPr>
        <w:pStyle w:val="Paragraphedeliste"/>
        <w:numPr>
          <w:ilvl w:val="0"/>
          <w:numId w:val="4"/>
        </w:numPr>
        <w:autoSpaceDE w:val="0"/>
        <w:autoSpaceDN w:val="0"/>
        <w:adjustRightInd w:val="0"/>
        <w:spacing w:line="300" w:lineRule="auto"/>
        <w:ind w:left="284" w:hanging="284"/>
        <w:jc w:val="both"/>
        <w:rPr>
          <w:rFonts w:asciiTheme="minorHAnsi" w:hAnsiTheme="minorHAnsi" w:cs="TTE1F236F0t00"/>
          <w:sz w:val="22"/>
          <w:szCs w:val="22"/>
        </w:rPr>
      </w:pPr>
      <w:r w:rsidRPr="00C12699">
        <w:rPr>
          <w:rFonts w:asciiTheme="minorHAnsi" w:hAnsiTheme="minorHAnsi" w:cs="TTE1F236F0t00"/>
          <w:sz w:val="22"/>
          <w:szCs w:val="22"/>
        </w:rPr>
        <w:t>Disponibilité pour s’inscrire dans des actions ponctuelles en dehors du cadre fixé (interventions, réunions, actions de formation, congrès…)</w:t>
      </w:r>
    </w:p>
    <w:p w:rsidR="00F61AB7" w:rsidRPr="00C12699" w:rsidRDefault="00F61AB7" w:rsidP="00F61AB7">
      <w:pPr>
        <w:pStyle w:val="Paragraphedeliste"/>
        <w:autoSpaceDE w:val="0"/>
        <w:autoSpaceDN w:val="0"/>
        <w:adjustRightInd w:val="0"/>
        <w:spacing w:line="300" w:lineRule="auto"/>
        <w:ind w:left="284"/>
        <w:jc w:val="both"/>
        <w:rPr>
          <w:rFonts w:asciiTheme="minorHAnsi" w:hAnsiTheme="minorHAnsi" w:cs="TTE1F236F0t00"/>
          <w:sz w:val="22"/>
          <w:szCs w:val="22"/>
        </w:rPr>
      </w:pPr>
    </w:p>
    <w:p w:rsidR="00F61AB7" w:rsidRPr="00F61AB7" w:rsidRDefault="00F61AB7" w:rsidP="00F61AB7">
      <w:pPr>
        <w:keepNext/>
        <w:keepLines/>
        <w:numPr>
          <w:ilvl w:val="0"/>
          <w:numId w:val="3"/>
        </w:numPr>
        <w:spacing w:before="360" w:after="120"/>
        <w:ind w:left="432" w:hanging="432"/>
        <w:outlineLvl w:val="0"/>
        <w:rPr>
          <w:rFonts w:ascii="Arial Black" w:eastAsiaTheme="majorEastAsia" w:hAnsi="Arial Black" w:cstheme="majorBidi"/>
          <w:sz w:val="22"/>
          <w:szCs w:val="22"/>
        </w:rPr>
      </w:pPr>
      <w:r w:rsidRPr="00F61AB7">
        <w:rPr>
          <w:rFonts w:ascii="Arial Black" w:eastAsiaTheme="majorEastAsia" w:hAnsi="Arial Black" w:cstheme="majorBidi"/>
          <w:sz w:val="22"/>
          <w:szCs w:val="22"/>
        </w:rPr>
        <w:lastRenderedPageBreak/>
        <w:t>CARACTERISTIQUES DU LIEU D’EXERCICE</w:t>
      </w:r>
    </w:p>
    <w:p w:rsidR="00F61AB7" w:rsidRPr="00F61AB7" w:rsidRDefault="00F61AB7" w:rsidP="00F61AB7">
      <w:pPr>
        <w:spacing w:before="240" w:after="240" w:line="276" w:lineRule="auto"/>
        <w:jc w:val="both"/>
        <w:rPr>
          <w:rFonts w:ascii="Calibri" w:eastAsia="Calibri" w:hAnsi="Calibri"/>
          <w:sz w:val="22"/>
          <w:szCs w:val="22"/>
          <w:lang w:eastAsia="en-US"/>
        </w:rPr>
      </w:pPr>
      <w:r w:rsidRPr="00F61AB7">
        <w:rPr>
          <w:rFonts w:ascii="Calibri" w:eastAsia="Calibri" w:hAnsi="Calibri"/>
          <w:sz w:val="22"/>
          <w:szCs w:val="22"/>
          <w:lang w:eastAsia="en-US"/>
        </w:rPr>
        <w:t xml:space="preserve">Le </w:t>
      </w:r>
      <w:r w:rsidRPr="00F61AB7">
        <w:rPr>
          <w:rFonts w:ascii="Calibri" w:eastAsia="Calibri" w:hAnsi="Calibri"/>
          <w:b/>
          <w:sz w:val="22"/>
          <w:szCs w:val="22"/>
          <w:lang w:eastAsia="en-US"/>
        </w:rPr>
        <w:t>pôle MOPHA</w:t>
      </w:r>
      <w:r w:rsidRPr="00F61AB7">
        <w:rPr>
          <w:rFonts w:ascii="Calibri" w:eastAsia="Calibri" w:hAnsi="Calibri"/>
          <w:sz w:val="22"/>
          <w:szCs w:val="22"/>
          <w:lang w:eastAsia="en-US"/>
        </w:rPr>
        <w:t xml:space="preserve"> (</w:t>
      </w:r>
      <w:r w:rsidRPr="00F61AB7">
        <w:rPr>
          <w:rFonts w:ascii="Calibri" w:hAnsi="Calibri"/>
          <w:sz w:val="22"/>
          <w:szCs w:val="22"/>
        </w:rPr>
        <w:t>Médecine-Odontologie-PHarmacie-Addictologie</w:t>
      </w:r>
      <w:r w:rsidRPr="00F61AB7">
        <w:rPr>
          <w:rFonts w:ascii="Calibri" w:eastAsia="Calibri" w:hAnsi="Calibri"/>
          <w:sz w:val="22"/>
          <w:szCs w:val="22"/>
          <w:lang w:eastAsia="en-US"/>
        </w:rPr>
        <w:t>) est l’un des 10 pôles d’activité du CH Le Vinatier. Pôle transversal, non sectorisé, toutes ses activités et missions se font au profit de l’ensemble de l’établissement et des patients qu’il accueille.</w:t>
      </w:r>
    </w:p>
    <w:p w:rsidR="00F61AB7" w:rsidRPr="00F61AB7" w:rsidRDefault="00F61AB7" w:rsidP="00F61AB7">
      <w:pPr>
        <w:keepNext/>
        <w:keepLines/>
        <w:numPr>
          <w:ilvl w:val="1"/>
          <w:numId w:val="0"/>
        </w:numPr>
        <w:spacing w:before="160" w:after="120"/>
        <w:ind w:left="576" w:hanging="576"/>
        <w:outlineLvl w:val="1"/>
        <w:rPr>
          <w:rFonts w:asciiTheme="majorHAnsi" w:eastAsiaTheme="majorEastAsia" w:hAnsiTheme="majorHAnsi" w:cstheme="majorBidi"/>
          <w:b/>
          <w:sz w:val="22"/>
          <w:szCs w:val="26"/>
        </w:rPr>
      </w:pPr>
      <w:r w:rsidRPr="00F61AB7">
        <w:rPr>
          <w:rFonts w:asciiTheme="majorHAnsi" w:eastAsiaTheme="majorEastAsia" w:hAnsiTheme="majorHAnsi" w:cstheme="majorBidi"/>
          <w:b/>
          <w:sz w:val="22"/>
          <w:szCs w:val="26"/>
        </w:rPr>
        <w:t>Trois Unités d’Hospitalisation</w:t>
      </w:r>
    </w:p>
    <w:p w:rsidR="00F61AB7" w:rsidRPr="00F61AB7" w:rsidRDefault="00F61AB7" w:rsidP="00F61AB7">
      <w:pPr>
        <w:numPr>
          <w:ilvl w:val="0"/>
          <w:numId w:val="45"/>
        </w:numPr>
        <w:spacing w:before="240"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 xml:space="preserve">L’Unité de Médecine-SMR possède 9 lits de médecine et 15 lits de SMR. Elle est destinée à la prise en charge des malades présentant une pathologie somatique grave et une affection psychiatrique plus ou moins sévère. </w:t>
      </w:r>
    </w:p>
    <w:p w:rsidR="00F61AB7" w:rsidRPr="00F61AB7" w:rsidRDefault="00F61AB7" w:rsidP="00F61AB7">
      <w:pPr>
        <w:numPr>
          <w:ilvl w:val="0"/>
          <w:numId w:val="45"/>
        </w:numPr>
        <w:spacing w:before="240"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Les Unités du Service Universitaire d’Addictologie de Lyon, SUAL-HC de 14 lits d’hospitalisation complète et SUAL-HDJ de 17 places d’hôpital de jour, sont ouvertes depuis le 09 décembre 2024 et accueillent les patients en sevrage complexe.</w:t>
      </w:r>
    </w:p>
    <w:p w:rsidR="00F61AB7" w:rsidRPr="00F61AB7" w:rsidRDefault="00F61AB7" w:rsidP="00F61AB7">
      <w:pPr>
        <w:keepNext/>
        <w:keepLines/>
        <w:numPr>
          <w:ilvl w:val="1"/>
          <w:numId w:val="0"/>
        </w:numPr>
        <w:spacing w:before="160" w:after="120"/>
        <w:ind w:left="576" w:hanging="576"/>
        <w:outlineLvl w:val="1"/>
        <w:rPr>
          <w:rFonts w:asciiTheme="majorHAnsi" w:eastAsiaTheme="majorEastAsia" w:hAnsiTheme="majorHAnsi" w:cstheme="majorBidi"/>
          <w:sz w:val="22"/>
          <w:szCs w:val="26"/>
        </w:rPr>
      </w:pPr>
      <w:r w:rsidRPr="00F61AB7">
        <w:rPr>
          <w:rFonts w:asciiTheme="majorHAnsi" w:eastAsiaTheme="majorEastAsia" w:hAnsiTheme="majorHAnsi" w:cstheme="majorBidi"/>
          <w:b/>
          <w:sz w:val="22"/>
          <w:szCs w:val="26"/>
        </w:rPr>
        <w:t>Unités de consultations</w:t>
      </w:r>
    </w:p>
    <w:p w:rsidR="00F61AB7" w:rsidRPr="00F61AB7" w:rsidRDefault="00F61AB7" w:rsidP="00F61AB7">
      <w:pPr>
        <w:keepNext/>
        <w:keepLines/>
        <w:numPr>
          <w:ilvl w:val="2"/>
          <w:numId w:val="0"/>
        </w:numPr>
        <w:spacing w:before="160" w:after="120"/>
        <w:ind w:left="2136" w:hanging="720"/>
        <w:outlineLvl w:val="2"/>
        <w:rPr>
          <w:rFonts w:asciiTheme="majorHAnsi" w:eastAsiaTheme="majorEastAsia" w:hAnsiTheme="majorHAnsi" w:cs="TT15Ct00"/>
          <w:b/>
          <w:i/>
          <w:sz w:val="20"/>
          <w:u w:val="single"/>
        </w:rPr>
      </w:pPr>
      <w:r w:rsidRPr="00F61AB7">
        <w:rPr>
          <w:rFonts w:asciiTheme="majorHAnsi" w:eastAsiaTheme="majorEastAsia" w:hAnsiTheme="majorHAnsi" w:cstheme="majorBidi"/>
          <w:b/>
          <w:i/>
          <w:sz w:val="20"/>
        </w:rPr>
        <w:t>Service Universitaire d’Addictologie de Lyon (SUAL-Consultations)</w:t>
      </w:r>
    </w:p>
    <w:p w:rsidR="00F61AB7" w:rsidRPr="00F61AB7" w:rsidRDefault="00F61AB7" w:rsidP="00F61AB7">
      <w:pPr>
        <w:spacing w:before="240" w:after="240" w:line="276" w:lineRule="auto"/>
        <w:jc w:val="both"/>
        <w:rPr>
          <w:rFonts w:ascii="Calibri" w:eastAsia="Calibri" w:hAnsi="Calibri"/>
          <w:sz w:val="22"/>
          <w:szCs w:val="22"/>
          <w:lang w:eastAsia="en-US"/>
        </w:rPr>
      </w:pPr>
      <w:r w:rsidRPr="00F61AB7">
        <w:rPr>
          <w:rFonts w:ascii="Calibri" w:eastAsia="Calibri" w:hAnsi="Calibri"/>
          <w:sz w:val="22"/>
          <w:szCs w:val="22"/>
          <w:lang w:eastAsia="en-US"/>
        </w:rPr>
        <w:t>Le Service Universitaire d’Addictologie regroupe l’équipe ELSA et CLARRA</w:t>
      </w:r>
    </w:p>
    <w:p w:rsidR="00F61AB7" w:rsidRPr="00F61AB7" w:rsidRDefault="00F61AB7" w:rsidP="00F61AB7">
      <w:pPr>
        <w:keepNext/>
        <w:keepLines/>
        <w:numPr>
          <w:ilvl w:val="2"/>
          <w:numId w:val="0"/>
        </w:numPr>
        <w:spacing w:before="160" w:after="120"/>
        <w:ind w:left="2136" w:hanging="720"/>
        <w:outlineLvl w:val="2"/>
        <w:rPr>
          <w:rFonts w:asciiTheme="majorHAnsi" w:eastAsia="Calibri" w:hAnsiTheme="majorHAnsi" w:cstheme="majorBidi"/>
          <w:b/>
          <w:i/>
          <w:sz w:val="20"/>
        </w:rPr>
      </w:pPr>
      <w:r w:rsidRPr="00F61AB7">
        <w:rPr>
          <w:rFonts w:asciiTheme="majorHAnsi" w:eastAsia="Calibri" w:hAnsiTheme="majorHAnsi" w:cstheme="majorBidi"/>
          <w:b/>
          <w:i/>
          <w:sz w:val="20"/>
        </w:rPr>
        <w:t>L’Equipe de Liaison et Soins en Addictologie (SUAL ELSA) et l’unité CLARRA (SUAL-Consultations)</w:t>
      </w:r>
    </w:p>
    <w:p w:rsidR="00F61AB7" w:rsidRPr="00F61AB7" w:rsidRDefault="00F61AB7" w:rsidP="00F61AB7">
      <w:pPr>
        <w:spacing w:before="240" w:line="276" w:lineRule="auto"/>
        <w:jc w:val="both"/>
        <w:rPr>
          <w:rFonts w:ascii="Calibri" w:eastAsia="Calibri" w:hAnsi="Calibri"/>
          <w:sz w:val="22"/>
          <w:szCs w:val="22"/>
          <w:lang w:eastAsia="en-US"/>
        </w:rPr>
      </w:pPr>
      <w:r w:rsidRPr="00F61AB7">
        <w:rPr>
          <w:rFonts w:ascii="Calibri" w:eastAsia="Calibri" w:hAnsi="Calibri"/>
          <w:sz w:val="22"/>
          <w:szCs w:val="22"/>
          <w:lang w:eastAsia="en-US"/>
        </w:rPr>
        <w:t>Ces 2 structures ont pour missions de :</w:t>
      </w:r>
    </w:p>
    <w:p w:rsidR="00F61AB7" w:rsidRPr="00F61AB7" w:rsidRDefault="00F61AB7" w:rsidP="00F61AB7">
      <w:pPr>
        <w:numPr>
          <w:ilvl w:val="0"/>
          <w:numId w:val="48"/>
        </w:numPr>
        <w:spacing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 xml:space="preserve">Développer les aspects d’évaluation </w:t>
      </w:r>
    </w:p>
    <w:p w:rsidR="00F61AB7" w:rsidRPr="00F61AB7" w:rsidRDefault="00F61AB7" w:rsidP="00F61AB7">
      <w:pPr>
        <w:numPr>
          <w:ilvl w:val="0"/>
          <w:numId w:val="48"/>
        </w:numPr>
        <w:spacing w:before="240"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 xml:space="preserve">Prendre en charge en addictologie des patients atteints de troubles psychiatriques </w:t>
      </w:r>
    </w:p>
    <w:p w:rsidR="00F61AB7" w:rsidRPr="00F61AB7" w:rsidRDefault="00F61AB7" w:rsidP="00F61AB7">
      <w:pPr>
        <w:numPr>
          <w:ilvl w:val="0"/>
          <w:numId w:val="48"/>
        </w:numPr>
        <w:spacing w:before="240"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 xml:space="preserve">Assurer la coordination des différentes structures lyonnaises réalisant des prises en charges en addictologie </w:t>
      </w:r>
    </w:p>
    <w:p w:rsidR="00F61AB7" w:rsidRDefault="00F61AB7" w:rsidP="00F61AB7">
      <w:pPr>
        <w:numPr>
          <w:ilvl w:val="0"/>
          <w:numId w:val="48"/>
        </w:numPr>
        <w:spacing w:before="240"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Développer la recherche biomédicale et l’évaluation des pratiques et des projets en addictologie au niveau lyonnais</w:t>
      </w:r>
    </w:p>
    <w:p w:rsidR="00F00E27" w:rsidRPr="00F61AB7" w:rsidRDefault="00F00E27" w:rsidP="00F00E27">
      <w:pPr>
        <w:spacing w:before="240" w:after="240" w:line="276" w:lineRule="auto"/>
        <w:contextualSpacing/>
        <w:jc w:val="both"/>
        <w:rPr>
          <w:rFonts w:ascii="Calibri" w:eastAsia="Calibri" w:hAnsi="Calibri"/>
          <w:sz w:val="22"/>
          <w:szCs w:val="22"/>
          <w:lang w:eastAsia="en-US"/>
        </w:rPr>
      </w:pPr>
    </w:p>
    <w:p w:rsidR="00F61AB7" w:rsidRPr="00F61AB7" w:rsidRDefault="00F61AB7" w:rsidP="00F61AB7">
      <w:pPr>
        <w:keepNext/>
        <w:keepLines/>
        <w:numPr>
          <w:ilvl w:val="2"/>
          <w:numId w:val="0"/>
        </w:numPr>
        <w:spacing w:before="160" w:after="120"/>
        <w:ind w:left="2136" w:hanging="720"/>
        <w:outlineLvl w:val="2"/>
        <w:rPr>
          <w:rFonts w:asciiTheme="majorHAnsi" w:eastAsia="Calibri" w:hAnsiTheme="majorHAnsi" w:cstheme="majorBidi"/>
          <w:b/>
          <w:i/>
          <w:sz w:val="20"/>
        </w:rPr>
      </w:pPr>
      <w:r w:rsidRPr="00F61AB7">
        <w:rPr>
          <w:rFonts w:asciiTheme="majorHAnsi" w:eastAsia="Calibri" w:hAnsiTheme="majorHAnsi" w:cstheme="majorBidi"/>
          <w:b/>
          <w:i/>
          <w:sz w:val="20"/>
        </w:rPr>
        <w:t>L’unité SUAL-CSAPA DETENTION</w:t>
      </w:r>
    </w:p>
    <w:p w:rsidR="00F00E27" w:rsidRPr="00F00E27" w:rsidRDefault="00F61AB7" w:rsidP="00F00E27">
      <w:pPr>
        <w:spacing w:before="240" w:after="240" w:line="276" w:lineRule="auto"/>
        <w:jc w:val="both"/>
        <w:rPr>
          <w:rFonts w:ascii="Calibri" w:eastAsia="Calibri" w:hAnsi="Calibri"/>
          <w:sz w:val="22"/>
          <w:szCs w:val="22"/>
          <w:lang w:eastAsia="en-US"/>
        </w:rPr>
      </w:pPr>
      <w:r w:rsidRPr="00F61AB7">
        <w:rPr>
          <w:rFonts w:ascii="Calibri" w:eastAsia="Calibri" w:hAnsi="Calibri"/>
          <w:b/>
          <w:sz w:val="22"/>
          <w:szCs w:val="22"/>
          <w:lang w:eastAsia="en-US"/>
        </w:rPr>
        <w:t>Les Centres de Soins d’Accompagnement et de Prévention en Addictologie</w:t>
      </w:r>
      <w:r w:rsidRPr="00F61AB7">
        <w:rPr>
          <w:rFonts w:ascii="Calibri" w:eastAsia="Calibri" w:hAnsi="Calibri"/>
          <w:sz w:val="22"/>
          <w:szCs w:val="22"/>
          <w:lang w:eastAsia="en-US"/>
        </w:rPr>
        <w:t xml:space="preserve"> (CSAPA) accompagnent les personnes présentant des conduites addictives pendant leur incarcération (consultations, prescription des traitements de substitution aux opiacés, etc.) et peuvent également préparer à la sortie. Le CSAPA qui dépend du pôle MOPHA se situe à la Maison d'Arrêt de Lyon-Corbas.</w:t>
      </w:r>
    </w:p>
    <w:p w:rsidR="00F61AB7" w:rsidRPr="00F61AB7" w:rsidRDefault="00F61AB7" w:rsidP="00F61AB7">
      <w:pPr>
        <w:keepNext/>
        <w:keepLines/>
        <w:numPr>
          <w:ilvl w:val="2"/>
          <w:numId w:val="0"/>
        </w:numPr>
        <w:spacing w:before="160" w:after="120"/>
        <w:ind w:left="2136" w:hanging="720"/>
        <w:outlineLvl w:val="2"/>
        <w:rPr>
          <w:rFonts w:asciiTheme="majorHAnsi" w:eastAsia="Calibri" w:hAnsiTheme="majorHAnsi" w:cstheme="majorBidi"/>
          <w:b/>
          <w:i/>
          <w:sz w:val="20"/>
        </w:rPr>
      </w:pPr>
      <w:r w:rsidRPr="00F61AB7">
        <w:rPr>
          <w:rFonts w:asciiTheme="majorHAnsi" w:eastAsia="Calibri" w:hAnsiTheme="majorHAnsi" w:cstheme="majorBidi"/>
          <w:b/>
          <w:i/>
          <w:sz w:val="20"/>
        </w:rPr>
        <w:t>L’unité ECLAH</w:t>
      </w:r>
    </w:p>
    <w:p w:rsidR="00F61AB7" w:rsidRPr="00F61AB7" w:rsidRDefault="00F61AB7" w:rsidP="00F61AB7">
      <w:pPr>
        <w:spacing w:before="240" w:after="240" w:line="276" w:lineRule="auto"/>
        <w:jc w:val="both"/>
        <w:rPr>
          <w:rFonts w:ascii="Calibri" w:eastAsia="Calibri" w:hAnsi="Calibri"/>
          <w:sz w:val="22"/>
          <w:szCs w:val="22"/>
          <w:lang w:eastAsia="en-US"/>
        </w:rPr>
      </w:pPr>
      <w:r w:rsidRPr="00F61AB7">
        <w:rPr>
          <w:rFonts w:ascii="Calibri" w:eastAsia="Calibri" w:hAnsi="Calibri"/>
          <w:b/>
          <w:sz w:val="22"/>
          <w:szCs w:val="22"/>
          <w:lang w:eastAsia="en-US"/>
        </w:rPr>
        <w:t>L’unité ECLAH</w:t>
      </w:r>
      <w:r w:rsidRPr="00F61AB7">
        <w:rPr>
          <w:rFonts w:ascii="Calibri" w:eastAsia="Calibri" w:hAnsi="Calibri"/>
          <w:sz w:val="22"/>
          <w:szCs w:val="22"/>
          <w:lang w:eastAsia="en-US"/>
        </w:rPr>
        <w:t xml:space="preserve"> (Equipe de Coordination Lyonnaise des troubles de l’Attention et de l’Hyperactivité) est une équipe de coordination, de formation et de recours auprès des personnes et des structures concernées par le trouble déficitaire de l’attention avec ou sans hyperactivité. Les missions externes se distribuent entre une activité de sensibilisation de la population, de formation des professionnels et de structuration d’un réseau de soin adapté aux besoins du territoire. </w:t>
      </w:r>
    </w:p>
    <w:p w:rsidR="00F61AB7" w:rsidRPr="00F61AB7" w:rsidRDefault="00F61AB7" w:rsidP="00F61AB7">
      <w:pPr>
        <w:spacing w:before="240" w:after="240" w:line="276" w:lineRule="auto"/>
        <w:jc w:val="both"/>
        <w:rPr>
          <w:rFonts w:ascii="Calibri" w:eastAsia="Calibri" w:hAnsi="Calibri"/>
          <w:sz w:val="22"/>
          <w:szCs w:val="22"/>
          <w:lang w:eastAsia="en-US"/>
        </w:rPr>
      </w:pPr>
      <w:r w:rsidRPr="00F61AB7">
        <w:rPr>
          <w:rFonts w:ascii="Calibri" w:eastAsia="Calibri" w:hAnsi="Calibri"/>
          <w:sz w:val="22"/>
          <w:szCs w:val="22"/>
          <w:lang w:eastAsia="en-US"/>
        </w:rPr>
        <w:lastRenderedPageBreak/>
        <w:t xml:space="preserve">Cette unité travaille en lien avec le secteur libéral, les établissements de santé ou médico-sociaux et les associations de patients. Cette équipe reçoit des patients pour des consultations psychologiques et psychiatriques de 3ème ligne ou pour une prise en charge en psychoéducation. </w:t>
      </w:r>
    </w:p>
    <w:p w:rsidR="00F61AB7" w:rsidRPr="00F61AB7" w:rsidRDefault="00F61AB7" w:rsidP="00F61AB7">
      <w:pPr>
        <w:spacing w:before="240" w:after="240" w:line="276" w:lineRule="auto"/>
        <w:jc w:val="both"/>
        <w:rPr>
          <w:rFonts w:ascii="Calibri" w:eastAsia="Calibri" w:hAnsi="Calibri"/>
          <w:sz w:val="22"/>
          <w:szCs w:val="22"/>
          <w:lang w:eastAsia="en-US"/>
        </w:rPr>
      </w:pPr>
      <w:r w:rsidRPr="00F61AB7">
        <w:rPr>
          <w:rFonts w:ascii="Calibri" w:eastAsia="Calibri" w:hAnsi="Calibri"/>
          <w:sz w:val="22"/>
          <w:szCs w:val="22"/>
          <w:lang w:eastAsia="en-US"/>
        </w:rPr>
        <w:t>L’unité ECLAH dirige l’organisation de réunions de concertation pluridisciplinaires pour permettre aux professionnels de santé d’être accompagnés dans les étapes diagnostics ou thérapeutiques en lien avec les patients porteurs de formes complexes</w:t>
      </w:r>
    </w:p>
    <w:p w:rsidR="00F61AB7" w:rsidRPr="00F61AB7" w:rsidRDefault="00F61AB7" w:rsidP="00F61AB7">
      <w:pPr>
        <w:keepNext/>
        <w:keepLines/>
        <w:numPr>
          <w:ilvl w:val="2"/>
          <w:numId w:val="0"/>
        </w:numPr>
        <w:spacing w:before="160" w:after="120"/>
        <w:ind w:left="2136" w:hanging="720"/>
        <w:outlineLvl w:val="2"/>
        <w:rPr>
          <w:rFonts w:asciiTheme="majorHAnsi" w:eastAsia="Calibri" w:hAnsiTheme="majorHAnsi" w:cstheme="majorBidi"/>
          <w:b/>
          <w:i/>
          <w:sz w:val="20"/>
        </w:rPr>
      </w:pPr>
      <w:r w:rsidRPr="00F61AB7">
        <w:rPr>
          <w:rFonts w:asciiTheme="majorHAnsi" w:eastAsia="Calibri" w:hAnsiTheme="majorHAnsi" w:cstheme="majorBidi"/>
          <w:b/>
          <w:i/>
          <w:sz w:val="20"/>
        </w:rPr>
        <w:t>DARJELY</w:t>
      </w:r>
    </w:p>
    <w:p w:rsidR="00F61AB7" w:rsidRPr="00F61AB7" w:rsidRDefault="00F61AB7" w:rsidP="00F61AB7">
      <w:pPr>
        <w:spacing w:before="240" w:after="240" w:line="276" w:lineRule="auto"/>
        <w:jc w:val="both"/>
        <w:rPr>
          <w:rFonts w:ascii="Calibri" w:eastAsia="Calibri" w:hAnsi="Calibri"/>
          <w:sz w:val="22"/>
          <w:szCs w:val="22"/>
          <w:lang w:eastAsia="en-US"/>
        </w:rPr>
      </w:pPr>
      <w:r w:rsidRPr="00F61AB7">
        <w:rPr>
          <w:rFonts w:ascii="Calibri" w:eastAsia="Calibri" w:hAnsi="Calibri"/>
          <w:b/>
          <w:sz w:val="22"/>
          <w:szCs w:val="22"/>
          <w:lang w:eastAsia="en-US"/>
        </w:rPr>
        <w:t>Le dispositif DARJELY</w:t>
      </w:r>
      <w:r w:rsidRPr="00F61AB7">
        <w:rPr>
          <w:rFonts w:ascii="Calibri" w:eastAsia="Calibri" w:hAnsi="Calibri"/>
          <w:sz w:val="22"/>
          <w:szCs w:val="22"/>
          <w:lang w:eastAsia="en-US"/>
        </w:rPr>
        <w:t xml:space="preserve"> (Dispositif d'Accompagnement en Réseau pour l’accès aux soins psychiatriques et addictologiques des Jeunes migrants en Errance à Lyon), en collaboration avec l’association le MAS, a pour mission la coordination du parcours de soins addictologiques et psychiatriques auprès des jeunes migrants en errance, en lien avec les services d’Action Sociale en lien avec le public ainsi que la PASS Psychiatrique, le SUAL (service Universitaire d’Addictologie de Lyon et le CSAPA SUAL Détention.</w:t>
      </w:r>
    </w:p>
    <w:p w:rsidR="00F61AB7" w:rsidRPr="00F61AB7" w:rsidRDefault="00F61AB7" w:rsidP="00F61AB7">
      <w:pPr>
        <w:keepNext/>
        <w:keepLines/>
        <w:numPr>
          <w:ilvl w:val="2"/>
          <w:numId w:val="0"/>
        </w:numPr>
        <w:spacing w:before="160" w:after="120"/>
        <w:ind w:left="2136" w:hanging="720"/>
        <w:outlineLvl w:val="2"/>
        <w:rPr>
          <w:rFonts w:asciiTheme="majorHAnsi" w:eastAsiaTheme="majorEastAsia" w:hAnsiTheme="majorHAnsi" w:cstheme="majorBidi"/>
          <w:b/>
          <w:i/>
          <w:sz w:val="20"/>
        </w:rPr>
      </w:pPr>
      <w:r w:rsidRPr="00F61AB7">
        <w:rPr>
          <w:rFonts w:asciiTheme="majorHAnsi" w:eastAsiaTheme="majorEastAsia" w:hAnsiTheme="majorHAnsi" w:cstheme="majorBidi"/>
          <w:b/>
          <w:i/>
          <w:sz w:val="20"/>
        </w:rPr>
        <w:t xml:space="preserve">La Plateforme Somatique </w:t>
      </w:r>
    </w:p>
    <w:p w:rsidR="00F61AB7" w:rsidRPr="00F61AB7" w:rsidRDefault="00F61AB7" w:rsidP="00F61AB7">
      <w:pPr>
        <w:spacing w:before="240" w:after="240" w:line="276" w:lineRule="auto"/>
        <w:jc w:val="both"/>
        <w:rPr>
          <w:rFonts w:ascii="Calibri" w:eastAsia="Calibri" w:hAnsi="Calibri"/>
          <w:sz w:val="22"/>
          <w:szCs w:val="22"/>
          <w:lang w:eastAsia="en-US"/>
        </w:rPr>
      </w:pPr>
      <w:r w:rsidRPr="00F61AB7">
        <w:rPr>
          <w:rFonts w:ascii="Calibri" w:eastAsia="Calibri" w:hAnsi="Calibri"/>
          <w:b/>
          <w:sz w:val="22"/>
          <w:szCs w:val="22"/>
          <w:lang w:eastAsia="en-US"/>
        </w:rPr>
        <w:t>La plateforme somatique</w:t>
      </w:r>
      <w:r w:rsidRPr="00F61AB7">
        <w:rPr>
          <w:rFonts w:ascii="Calibri" w:eastAsia="Calibri" w:hAnsi="Calibri"/>
          <w:sz w:val="22"/>
          <w:szCs w:val="22"/>
          <w:lang w:eastAsia="en-US"/>
        </w:rPr>
        <w:t xml:space="preserve"> est composée des services suivants : le service de Rééducation-Réadaptation, le service diététique, l’équipe médicale de proximité, la pédicurie et les soins infirmiers. Des consultations médicales spécialisées sont proposées : des consultations de gynécologie et des consultations ORL.</w:t>
      </w:r>
    </w:p>
    <w:p w:rsidR="00F61AB7" w:rsidRPr="00F61AB7" w:rsidRDefault="00F61AB7" w:rsidP="00F61AB7">
      <w:pPr>
        <w:keepNext/>
        <w:keepLines/>
        <w:numPr>
          <w:ilvl w:val="2"/>
          <w:numId w:val="0"/>
        </w:numPr>
        <w:spacing w:before="160" w:after="120"/>
        <w:ind w:left="2136" w:hanging="720"/>
        <w:outlineLvl w:val="2"/>
        <w:rPr>
          <w:rFonts w:asciiTheme="majorHAnsi" w:eastAsiaTheme="majorEastAsia" w:hAnsiTheme="majorHAnsi" w:cstheme="majorBidi"/>
          <w:b/>
          <w:i/>
          <w:sz w:val="20"/>
        </w:rPr>
      </w:pPr>
      <w:r w:rsidRPr="00F61AB7">
        <w:rPr>
          <w:rFonts w:asciiTheme="majorHAnsi" w:eastAsiaTheme="majorEastAsia" w:hAnsiTheme="majorHAnsi" w:cstheme="majorBidi"/>
          <w:b/>
          <w:i/>
          <w:sz w:val="20"/>
        </w:rPr>
        <w:t>L’Hôpital de jour de Médecine (HDJ-Médecine)</w:t>
      </w:r>
    </w:p>
    <w:p w:rsidR="00F61AB7" w:rsidRPr="00F61AB7" w:rsidRDefault="00F61AB7" w:rsidP="00F61AB7">
      <w:pPr>
        <w:spacing w:before="240" w:line="276" w:lineRule="auto"/>
        <w:jc w:val="both"/>
        <w:rPr>
          <w:rFonts w:ascii="Calibri" w:eastAsia="Calibri" w:hAnsi="Calibri"/>
          <w:sz w:val="22"/>
          <w:szCs w:val="22"/>
          <w:lang w:eastAsia="en-US"/>
        </w:rPr>
      </w:pPr>
      <w:r w:rsidRPr="00F61AB7">
        <w:rPr>
          <w:rFonts w:ascii="Calibri" w:eastAsia="Calibri" w:hAnsi="Calibri"/>
          <w:b/>
          <w:sz w:val="22"/>
          <w:szCs w:val="22"/>
          <w:lang w:eastAsia="en-US"/>
        </w:rPr>
        <w:t>Hôpital de jour de Médecine</w:t>
      </w:r>
      <w:r w:rsidRPr="00F61AB7">
        <w:rPr>
          <w:rFonts w:ascii="Calibri" w:eastAsia="Calibri" w:hAnsi="Calibri"/>
          <w:sz w:val="22"/>
          <w:szCs w:val="22"/>
          <w:lang w:eastAsia="en-US"/>
        </w:rPr>
        <w:t xml:space="preserve"> est de 9 places. Il propose des soins de bilan en demi-journée sur des lignes de soins très précises tel que :</w:t>
      </w:r>
    </w:p>
    <w:p w:rsidR="00F61AB7" w:rsidRPr="00F61AB7" w:rsidRDefault="00F61AB7" w:rsidP="00F61AB7">
      <w:pPr>
        <w:numPr>
          <w:ilvl w:val="0"/>
          <w:numId w:val="47"/>
        </w:numPr>
        <w:spacing w:before="240"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Nutrition</w:t>
      </w:r>
    </w:p>
    <w:p w:rsidR="00F61AB7" w:rsidRPr="00F61AB7" w:rsidRDefault="00F61AB7" w:rsidP="00F61AB7">
      <w:pPr>
        <w:numPr>
          <w:ilvl w:val="0"/>
          <w:numId w:val="47"/>
        </w:numPr>
        <w:spacing w:before="240"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Santé bucco-dentaire</w:t>
      </w:r>
    </w:p>
    <w:p w:rsidR="00F61AB7" w:rsidRPr="00F61AB7" w:rsidRDefault="00F61AB7" w:rsidP="00F61AB7">
      <w:pPr>
        <w:numPr>
          <w:ilvl w:val="0"/>
          <w:numId w:val="47"/>
        </w:numPr>
        <w:spacing w:before="240"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Bilan d’autonomie</w:t>
      </w:r>
    </w:p>
    <w:p w:rsidR="00F61AB7" w:rsidRPr="00F61AB7" w:rsidRDefault="00F61AB7" w:rsidP="00F61AB7">
      <w:pPr>
        <w:numPr>
          <w:ilvl w:val="0"/>
          <w:numId w:val="47"/>
        </w:numPr>
        <w:spacing w:before="240"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BPCO</w:t>
      </w:r>
    </w:p>
    <w:p w:rsidR="00F61AB7" w:rsidRPr="00F61AB7" w:rsidRDefault="00F61AB7" w:rsidP="00F61AB7">
      <w:pPr>
        <w:numPr>
          <w:ilvl w:val="0"/>
          <w:numId w:val="47"/>
        </w:numPr>
        <w:spacing w:before="240"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HDJ-CoReSo : dispositif d’accompagnement de patients vers les soins somatiques.</w:t>
      </w:r>
    </w:p>
    <w:p w:rsidR="00F61AB7" w:rsidRPr="00F61AB7" w:rsidRDefault="00F61AB7" w:rsidP="00F61AB7">
      <w:pPr>
        <w:keepNext/>
        <w:keepLines/>
        <w:numPr>
          <w:ilvl w:val="2"/>
          <w:numId w:val="0"/>
        </w:numPr>
        <w:spacing w:before="160" w:after="120"/>
        <w:ind w:left="2136" w:hanging="720"/>
        <w:outlineLvl w:val="2"/>
        <w:rPr>
          <w:rFonts w:asciiTheme="majorHAnsi" w:eastAsiaTheme="majorEastAsia" w:hAnsiTheme="majorHAnsi" w:cstheme="majorBidi"/>
          <w:b/>
          <w:i/>
          <w:sz w:val="20"/>
        </w:rPr>
      </w:pPr>
      <w:r w:rsidRPr="00F61AB7">
        <w:rPr>
          <w:rFonts w:asciiTheme="majorHAnsi" w:eastAsiaTheme="majorEastAsia" w:hAnsiTheme="majorHAnsi" w:cstheme="majorBidi"/>
          <w:b/>
          <w:i/>
          <w:sz w:val="20"/>
        </w:rPr>
        <w:t>L’Odontologie</w:t>
      </w:r>
    </w:p>
    <w:p w:rsidR="00F61AB7" w:rsidRPr="00F61AB7" w:rsidRDefault="00F61AB7" w:rsidP="00F61AB7">
      <w:pPr>
        <w:spacing w:before="240" w:after="240" w:line="276" w:lineRule="auto"/>
        <w:jc w:val="both"/>
        <w:rPr>
          <w:rFonts w:ascii="Calibri" w:eastAsia="Calibri" w:hAnsi="Calibri"/>
          <w:sz w:val="22"/>
          <w:szCs w:val="22"/>
          <w:lang w:eastAsia="en-US"/>
        </w:rPr>
      </w:pPr>
      <w:r w:rsidRPr="00F61AB7">
        <w:rPr>
          <w:rFonts w:ascii="Calibri" w:eastAsia="Calibri" w:hAnsi="Calibri"/>
          <w:b/>
          <w:sz w:val="22"/>
          <w:szCs w:val="22"/>
          <w:lang w:eastAsia="en-US"/>
        </w:rPr>
        <w:t>Le service d’Odontologie</w:t>
      </w:r>
      <w:r w:rsidRPr="00F61AB7">
        <w:rPr>
          <w:rFonts w:ascii="Calibri" w:eastAsia="Calibri" w:hAnsi="Calibri"/>
          <w:sz w:val="22"/>
          <w:szCs w:val="22"/>
          <w:lang w:eastAsia="en-US"/>
        </w:rPr>
        <w:t xml:space="preserve"> est un centre de ressources et contribue à l’amélioration de l'accès aux soins dentaires des patients suivis en extrahospitalier (CoReSo) et en addictologie.</w:t>
      </w:r>
    </w:p>
    <w:p w:rsidR="00F61AB7" w:rsidRPr="00F61AB7" w:rsidRDefault="00F61AB7" w:rsidP="00F61AB7">
      <w:pPr>
        <w:keepNext/>
        <w:keepLines/>
        <w:numPr>
          <w:ilvl w:val="2"/>
          <w:numId w:val="0"/>
        </w:numPr>
        <w:spacing w:before="160" w:after="120"/>
        <w:ind w:left="2136" w:hanging="720"/>
        <w:outlineLvl w:val="2"/>
        <w:rPr>
          <w:rFonts w:asciiTheme="majorHAnsi" w:eastAsiaTheme="majorEastAsia" w:hAnsiTheme="majorHAnsi" w:cstheme="majorBidi"/>
          <w:b/>
          <w:i/>
          <w:sz w:val="20"/>
        </w:rPr>
      </w:pPr>
      <w:r w:rsidRPr="00F61AB7">
        <w:rPr>
          <w:rFonts w:asciiTheme="majorHAnsi" w:eastAsiaTheme="majorEastAsia" w:hAnsiTheme="majorHAnsi" w:cstheme="majorBidi"/>
          <w:b/>
          <w:i/>
          <w:sz w:val="20"/>
        </w:rPr>
        <w:t xml:space="preserve">La PASS </w:t>
      </w:r>
    </w:p>
    <w:p w:rsidR="00F61AB7" w:rsidRPr="00F61AB7" w:rsidRDefault="00F61AB7" w:rsidP="00F61AB7">
      <w:pPr>
        <w:spacing w:before="240" w:after="240" w:line="276" w:lineRule="auto"/>
        <w:jc w:val="both"/>
        <w:rPr>
          <w:rFonts w:ascii="Calibri" w:eastAsia="Calibri" w:hAnsi="Calibri"/>
          <w:sz w:val="22"/>
          <w:szCs w:val="22"/>
          <w:lang w:eastAsia="en-US"/>
        </w:rPr>
      </w:pPr>
      <w:r w:rsidRPr="00F61AB7">
        <w:rPr>
          <w:rFonts w:ascii="Calibri" w:eastAsia="Calibri" w:hAnsi="Calibri"/>
          <w:b/>
          <w:sz w:val="22"/>
          <w:szCs w:val="22"/>
          <w:lang w:eastAsia="en-US"/>
        </w:rPr>
        <w:t>Les Permanences d'Accès aux Soins de Santé</w:t>
      </w:r>
      <w:r w:rsidRPr="00F61AB7">
        <w:rPr>
          <w:rFonts w:ascii="Calibri" w:eastAsia="Calibri" w:hAnsi="Calibri"/>
          <w:sz w:val="22"/>
          <w:szCs w:val="22"/>
          <w:lang w:eastAsia="en-US"/>
        </w:rPr>
        <w:t xml:space="preserve"> sont des dispositifs de prise en charge médico- sociale pour les personnes en situation de précarité (présentant souvent un cumul de facteurs de précarité : précarité de logement, précarité financière, isolement social, difficultés d'ordre psycho-social...) qui ont besoin de soins externes et qui ne peut y accéder en raison de l'absence de couverture sociale</w:t>
      </w:r>
    </w:p>
    <w:p w:rsidR="00F61AB7" w:rsidRPr="00F61AB7" w:rsidRDefault="00F61AB7" w:rsidP="00F61AB7">
      <w:pPr>
        <w:keepNext/>
        <w:keepLines/>
        <w:numPr>
          <w:ilvl w:val="1"/>
          <w:numId w:val="0"/>
        </w:numPr>
        <w:spacing w:before="160" w:after="120"/>
        <w:ind w:left="576" w:hanging="576"/>
        <w:outlineLvl w:val="1"/>
        <w:rPr>
          <w:rFonts w:asciiTheme="majorHAnsi" w:eastAsiaTheme="majorEastAsia" w:hAnsiTheme="majorHAnsi" w:cstheme="majorBidi"/>
          <w:b/>
          <w:sz w:val="22"/>
          <w:szCs w:val="26"/>
        </w:rPr>
      </w:pPr>
      <w:r w:rsidRPr="00F61AB7">
        <w:rPr>
          <w:rFonts w:asciiTheme="majorHAnsi" w:eastAsiaTheme="majorEastAsia" w:hAnsiTheme="majorHAnsi" w:cstheme="majorBidi"/>
          <w:b/>
          <w:sz w:val="22"/>
          <w:szCs w:val="26"/>
        </w:rPr>
        <w:lastRenderedPageBreak/>
        <w:t xml:space="preserve">La Pharmacie à Usage Interne </w:t>
      </w:r>
    </w:p>
    <w:p w:rsidR="00F61AB7" w:rsidRPr="00F61AB7" w:rsidRDefault="00F61AB7" w:rsidP="00F61AB7">
      <w:pPr>
        <w:spacing w:before="240" w:line="276" w:lineRule="auto"/>
        <w:jc w:val="both"/>
        <w:rPr>
          <w:rFonts w:ascii="Calibri" w:eastAsia="Calibri" w:hAnsi="Calibri"/>
          <w:sz w:val="22"/>
          <w:szCs w:val="22"/>
          <w:lang w:eastAsia="en-US"/>
        </w:rPr>
      </w:pPr>
      <w:r w:rsidRPr="00F61AB7">
        <w:rPr>
          <w:rFonts w:ascii="Calibri" w:eastAsia="Calibri" w:hAnsi="Calibri"/>
          <w:b/>
          <w:sz w:val="22"/>
          <w:szCs w:val="22"/>
          <w:lang w:eastAsia="en-US"/>
        </w:rPr>
        <w:t>La pharmacie à usage intérieur</w:t>
      </w:r>
      <w:r w:rsidRPr="00F61AB7">
        <w:rPr>
          <w:rFonts w:ascii="Calibri" w:eastAsia="Calibri" w:hAnsi="Calibri"/>
          <w:sz w:val="22"/>
          <w:szCs w:val="22"/>
          <w:lang w:eastAsia="en-US"/>
        </w:rPr>
        <w:t xml:space="preserve"> (PUI) s’entend de celle qui se situe à l’intérieur d’un établissement de santé dans lequel sont traités des malades (article L. 5126.1 du Code de la santé publique). Sa mission est double :</w:t>
      </w:r>
    </w:p>
    <w:p w:rsidR="00F61AB7" w:rsidRPr="00F61AB7" w:rsidRDefault="00F61AB7" w:rsidP="00F61AB7">
      <w:pPr>
        <w:numPr>
          <w:ilvl w:val="0"/>
          <w:numId w:val="46"/>
        </w:numPr>
        <w:spacing w:before="240"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Assurer les approvisionnements en médicaments et dispositifs médicaux des services de soins</w:t>
      </w:r>
    </w:p>
    <w:p w:rsidR="00F61AB7" w:rsidRPr="00F61AB7" w:rsidRDefault="00F61AB7" w:rsidP="00F61AB7">
      <w:pPr>
        <w:numPr>
          <w:ilvl w:val="0"/>
          <w:numId w:val="46"/>
        </w:numPr>
        <w:spacing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Contribuer à leur bon usage et leur sécurité d’utilisation.</w:t>
      </w:r>
    </w:p>
    <w:p w:rsidR="00F61AB7" w:rsidRPr="00F61AB7" w:rsidRDefault="00F61AB7" w:rsidP="00F61AB7">
      <w:pPr>
        <w:numPr>
          <w:ilvl w:val="0"/>
          <w:numId w:val="46"/>
        </w:numPr>
        <w:spacing w:before="240" w:after="240" w:line="276" w:lineRule="auto"/>
        <w:contextualSpacing/>
        <w:jc w:val="both"/>
        <w:rPr>
          <w:rFonts w:ascii="Calibri" w:eastAsia="Calibri" w:hAnsi="Calibri"/>
          <w:sz w:val="22"/>
          <w:szCs w:val="22"/>
          <w:lang w:eastAsia="en-US"/>
        </w:rPr>
      </w:pPr>
      <w:r w:rsidRPr="00F61AB7">
        <w:rPr>
          <w:rFonts w:ascii="Calibri" w:eastAsia="Calibri" w:hAnsi="Calibri"/>
          <w:sz w:val="22"/>
          <w:szCs w:val="22"/>
          <w:lang w:eastAsia="en-US"/>
        </w:rPr>
        <w:t xml:space="preserve">Son rôle est donc essentiel, car elle est au centre même de la prise en charge thérapeutique du patient. </w:t>
      </w:r>
    </w:p>
    <w:p w:rsidR="00506F8D" w:rsidRPr="00F00E27" w:rsidRDefault="00506F8D" w:rsidP="00F00E27">
      <w:pPr>
        <w:keepNext/>
        <w:keepLines/>
        <w:numPr>
          <w:ilvl w:val="0"/>
          <w:numId w:val="3"/>
        </w:numPr>
        <w:spacing w:before="360" w:after="120"/>
        <w:ind w:left="432" w:hanging="432"/>
        <w:outlineLvl w:val="0"/>
        <w:rPr>
          <w:rFonts w:ascii="Arial Black" w:eastAsiaTheme="majorEastAsia" w:hAnsi="Arial Black" w:cstheme="majorBidi"/>
          <w:sz w:val="22"/>
          <w:szCs w:val="22"/>
        </w:rPr>
      </w:pPr>
      <w:r w:rsidRPr="00F00E27">
        <w:rPr>
          <w:rFonts w:ascii="Arial Black" w:eastAsiaTheme="majorEastAsia" w:hAnsi="Arial Black" w:cstheme="majorBidi"/>
          <w:sz w:val="22"/>
          <w:szCs w:val="22"/>
        </w:rPr>
        <w:t>DEFINITION GENERALE DE LA FONCTION</w:t>
      </w:r>
    </w:p>
    <w:p w:rsidR="00F00E27" w:rsidRPr="00F00E27" w:rsidRDefault="00F00E27" w:rsidP="00F00E27">
      <w:pPr>
        <w:spacing w:before="240" w:after="240" w:line="276" w:lineRule="auto"/>
        <w:jc w:val="both"/>
        <w:rPr>
          <w:rFonts w:ascii="Calibri" w:eastAsia="Calibri" w:hAnsi="Calibri"/>
          <w:sz w:val="22"/>
          <w:szCs w:val="22"/>
          <w:lang w:eastAsia="en-US"/>
        </w:rPr>
      </w:pPr>
      <w:r w:rsidRPr="00F00E27">
        <w:rPr>
          <w:rFonts w:ascii="Calibri" w:eastAsia="Calibri" w:hAnsi="Calibri"/>
          <w:sz w:val="22"/>
          <w:szCs w:val="22"/>
          <w:lang w:eastAsia="en-US"/>
        </w:rPr>
        <w:t xml:space="preserve">Le travailleur socioéducatif accompagne les usagers dans la </w:t>
      </w:r>
      <w:proofErr w:type="spellStart"/>
      <w:r w:rsidRPr="00F00E27">
        <w:rPr>
          <w:rFonts w:ascii="Calibri" w:eastAsia="Calibri" w:hAnsi="Calibri"/>
          <w:sz w:val="22"/>
          <w:szCs w:val="22"/>
          <w:lang w:eastAsia="en-US"/>
        </w:rPr>
        <w:t>co</w:t>
      </w:r>
      <w:proofErr w:type="spellEnd"/>
      <w:r w:rsidRPr="00F00E27">
        <w:rPr>
          <w:rFonts w:ascii="Calibri" w:eastAsia="Calibri" w:hAnsi="Calibri"/>
          <w:sz w:val="22"/>
          <w:szCs w:val="22"/>
          <w:lang w:eastAsia="en-US"/>
        </w:rPr>
        <w:t>-construction et la mise en œuvre d’un projet de sortie pour leur accès aux soins et leur insertion sociale après leur libération.</w:t>
      </w:r>
    </w:p>
    <w:p w:rsidR="00F00E27" w:rsidRPr="00F00E27" w:rsidRDefault="00F00E27" w:rsidP="00F00E27">
      <w:pPr>
        <w:spacing w:before="240" w:after="240" w:line="276" w:lineRule="auto"/>
        <w:jc w:val="both"/>
        <w:rPr>
          <w:rFonts w:ascii="Calibri" w:eastAsia="Calibri" w:hAnsi="Calibri"/>
          <w:sz w:val="22"/>
          <w:szCs w:val="22"/>
          <w:lang w:eastAsia="en-US"/>
        </w:rPr>
      </w:pPr>
      <w:r w:rsidRPr="00F00E27">
        <w:rPr>
          <w:rFonts w:ascii="Calibri" w:eastAsia="Calibri" w:hAnsi="Calibri"/>
          <w:sz w:val="22"/>
          <w:szCs w:val="22"/>
          <w:lang w:eastAsia="en-US"/>
        </w:rPr>
        <w:t>L'activité auprès des usagers comporte un accompagnement socioéducatif, des actions de prévention et d’information et la participation active à des actions spécifiques décidées de façon institutionnelle.</w:t>
      </w:r>
    </w:p>
    <w:p w:rsidR="00DD59FA" w:rsidRPr="00F00E27" w:rsidRDefault="00F00E27" w:rsidP="00F00E27">
      <w:pPr>
        <w:spacing w:before="240" w:after="240" w:line="276" w:lineRule="auto"/>
        <w:jc w:val="both"/>
        <w:rPr>
          <w:rFonts w:ascii="Calibri" w:eastAsia="Calibri" w:hAnsi="Calibri"/>
          <w:sz w:val="22"/>
          <w:szCs w:val="22"/>
          <w:lang w:eastAsia="en-US"/>
        </w:rPr>
      </w:pPr>
      <w:r w:rsidRPr="00F00E27">
        <w:rPr>
          <w:rFonts w:ascii="Calibri" w:eastAsia="Calibri" w:hAnsi="Calibri"/>
          <w:sz w:val="22"/>
          <w:szCs w:val="22"/>
          <w:lang w:eastAsia="en-US"/>
        </w:rPr>
        <w:t>Le travailleur socioéducatif du CSAPA est amené à participer aux actions de santé publique dont est chargée cette structure (recherche et études). De plus, comme tous les professionnels du centre, il peut être amené à s’impliquer dans des actions transversales, notamment administratives, et nécessaires au fonctionnement de la structure.</w:t>
      </w:r>
    </w:p>
    <w:p w:rsidR="00506F8D" w:rsidRPr="00F00E27" w:rsidRDefault="00506F8D" w:rsidP="00F00E27">
      <w:pPr>
        <w:keepNext/>
        <w:keepLines/>
        <w:numPr>
          <w:ilvl w:val="0"/>
          <w:numId w:val="3"/>
        </w:numPr>
        <w:spacing w:before="360" w:after="120"/>
        <w:ind w:left="432" w:hanging="432"/>
        <w:outlineLvl w:val="0"/>
        <w:rPr>
          <w:rFonts w:ascii="Arial Black" w:eastAsiaTheme="majorEastAsia" w:hAnsi="Arial Black" w:cstheme="majorBidi"/>
          <w:sz w:val="22"/>
          <w:szCs w:val="22"/>
        </w:rPr>
      </w:pPr>
      <w:r w:rsidRPr="00F00E27">
        <w:rPr>
          <w:rFonts w:ascii="Arial Black" w:eastAsiaTheme="majorEastAsia" w:hAnsi="Arial Black" w:cstheme="majorBidi"/>
          <w:sz w:val="22"/>
          <w:szCs w:val="22"/>
        </w:rPr>
        <w:t>ACTIVITES PRINCIPALES</w:t>
      </w:r>
    </w:p>
    <w:p w:rsidR="00F00E27" w:rsidRPr="00860B22" w:rsidRDefault="00F00E27" w:rsidP="00252D3F">
      <w:pPr>
        <w:numPr>
          <w:ilvl w:val="0"/>
          <w:numId w:val="50"/>
        </w:numPr>
        <w:autoSpaceDE w:val="0"/>
        <w:autoSpaceDN w:val="0"/>
        <w:adjustRightInd w:val="0"/>
        <w:spacing w:before="240" w:line="276" w:lineRule="auto"/>
        <w:jc w:val="both"/>
        <w:rPr>
          <w:rFonts w:ascii="Calibri" w:hAnsi="Calibri" w:cs="Calibri"/>
          <w:sz w:val="22"/>
          <w:szCs w:val="22"/>
        </w:rPr>
      </w:pPr>
      <w:r>
        <w:rPr>
          <w:rFonts w:ascii="Calibri" w:hAnsi="Calibri" w:cs="Calibri"/>
          <w:color w:val="000000"/>
          <w:sz w:val="22"/>
          <w:szCs w:val="22"/>
        </w:rPr>
        <w:t>Assurer l'accueil, l’évaluation et l'orientation des personnes orientées vers les accompagnements proposés par le CSAPA, en coordination avec les autres professionnels de la structure.</w:t>
      </w:r>
    </w:p>
    <w:p w:rsidR="00F00E27" w:rsidRPr="004070F7" w:rsidRDefault="00F00E27" w:rsidP="00F00E27">
      <w:pPr>
        <w:numPr>
          <w:ilvl w:val="0"/>
          <w:numId w:val="50"/>
        </w:numPr>
        <w:autoSpaceDE w:val="0"/>
        <w:autoSpaceDN w:val="0"/>
        <w:adjustRightInd w:val="0"/>
        <w:spacing w:line="276" w:lineRule="auto"/>
        <w:jc w:val="both"/>
        <w:rPr>
          <w:rFonts w:ascii="Calibri" w:hAnsi="Calibri" w:cs="Calibri"/>
          <w:sz w:val="22"/>
          <w:szCs w:val="22"/>
        </w:rPr>
      </w:pPr>
      <w:r w:rsidRPr="004070F7">
        <w:rPr>
          <w:rFonts w:ascii="Calibri" w:hAnsi="Calibri" w:cs="Calibri"/>
          <w:sz w:val="22"/>
          <w:szCs w:val="22"/>
        </w:rPr>
        <w:t xml:space="preserve">Inscrire l’accompagnement socioéducatif de l’usager dans la prise en compte de la globalité de sa </w:t>
      </w:r>
      <w:r>
        <w:rPr>
          <w:rFonts w:ascii="Calibri" w:hAnsi="Calibri" w:cs="Calibri"/>
          <w:sz w:val="22"/>
          <w:szCs w:val="22"/>
        </w:rPr>
        <w:t xml:space="preserve">problématique : addictions et difficulté </w:t>
      </w:r>
      <w:r w:rsidRPr="004070F7">
        <w:rPr>
          <w:rFonts w:ascii="Calibri" w:hAnsi="Calibri" w:cs="Calibri"/>
          <w:sz w:val="22"/>
          <w:szCs w:val="22"/>
        </w:rPr>
        <w:t>d’insertion sociales (asocialité, situation pénale, accès : aux droits, à l’emploi et à l’hébergement). Accompagnement qui s’</w:t>
      </w:r>
      <w:r>
        <w:rPr>
          <w:rFonts w:ascii="Calibri" w:hAnsi="Calibri" w:cs="Calibri"/>
          <w:sz w:val="22"/>
          <w:szCs w:val="22"/>
        </w:rPr>
        <w:t xml:space="preserve">inscrit dans le </w:t>
      </w:r>
      <w:r w:rsidRPr="004070F7">
        <w:rPr>
          <w:rFonts w:ascii="Calibri" w:hAnsi="Calibri" w:cs="Calibri"/>
          <w:sz w:val="22"/>
          <w:szCs w:val="22"/>
        </w:rPr>
        <w:t xml:space="preserve">parcours </w:t>
      </w:r>
      <w:r>
        <w:rPr>
          <w:rFonts w:ascii="Calibri" w:hAnsi="Calibri" w:cs="Calibri"/>
          <w:sz w:val="22"/>
          <w:szCs w:val="22"/>
        </w:rPr>
        <w:t xml:space="preserve">de la personne concernée et </w:t>
      </w:r>
      <w:r w:rsidRPr="004070F7">
        <w:rPr>
          <w:rFonts w:ascii="Calibri" w:hAnsi="Calibri" w:cs="Calibri"/>
          <w:sz w:val="22"/>
          <w:szCs w:val="22"/>
        </w:rPr>
        <w:t>qui prend en compte</w:t>
      </w:r>
      <w:r>
        <w:rPr>
          <w:rFonts w:ascii="Calibri" w:hAnsi="Calibri" w:cs="Calibri"/>
          <w:sz w:val="22"/>
          <w:szCs w:val="22"/>
        </w:rPr>
        <w:t xml:space="preserve"> sa </w:t>
      </w:r>
      <w:r w:rsidRPr="004070F7">
        <w:rPr>
          <w:rFonts w:ascii="Calibri" w:hAnsi="Calibri" w:cs="Calibri"/>
          <w:sz w:val="22"/>
          <w:szCs w:val="22"/>
        </w:rPr>
        <w:t>situation d’</w:t>
      </w:r>
      <w:r>
        <w:rPr>
          <w:rFonts w:ascii="Calibri" w:hAnsi="Calibri" w:cs="Calibri"/>
          <w:sz w:val="22"/>
          <w:szCs w:val="22"/>
        </w:rPr>
        <w:t>a</w:t>
      </w:r>
      <w:r w:rsidRPr="004070F7">
        <w:rPr>
          <w:rFonts w:ascii="Calibri" w:hAnsi="Calibri" w:cs="Calibri"/>
          <w:sz w:val="22"/>
          <w:szCs w:val="22"/>
        </w:rPr>
        <w:t xml:space="preserve">vant l’incarcération, durant la détention et </w:t>
      </w:r>
      <w:r>
        <w:rPr>
          <w:rFonts w:ascii="Calibri" w:hAnsi="Calibri" w:cs="Calibri"/>
          <w:sz w:val="22"/>
          <w:szCs w:val="22"/>
        </w:rPr>
        <w:t>a</w:t>
      </w:r>
      <w:r w:rsidRPr="004070F7">
        <w:rPr>
          <w:rFonts w:ascii="Calibri" w:hAnsi="Calibri" w:cs="Calibri"/>
          <w:sz w:val="22"/>
          <w:szCs w:val="22"/>
        </w:rPr>
        <w:t>près la sortie</w:t>
      </w:r>
      <w:r>
        <w:rPr>
          <w:rFonts w:ascii="Calibri" w:hAnsi="Calibri" w:cs="Calibri"/>
          <w:sz w:val="22"/>
          <w:szCs w:val="22"/>
        </w:rPr>
        <w:t>.</w:t>
      </w:r>
    </w:p>
    <w:p w:rsidR="00F00E27" w:rsidRPr="00C159CC" w:rsidRDefault="00F00E27" w:rsidP="00F00E27">
      <w:pPr>
        <w:numPr>
          <w:ilvl w:val="0"/>
          <w:numId w:val="50"/>
        </w:num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Assurer un accompagnement socio-éducatif pour favoriser l’émergence d’une demande de prise en charge spécialisée chez la personne détenue confrontée à une problématique addictive.</w:t>
      </w:r>
    </w:p>
    <w:p w:rsidR="00F00E27" w:rsidRDefault="00F00E27" w:rsidP="00F00E27">
      <w:pPr>
        <w:numPr>
          <w:ilvl w:val="0"/>
          <w:numId w:val="50"/>
        </w:num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 xml:space="preserve">Favoriser l’auto-évaluation par l’usager de ses fragilités et de ses ressources. </w:t>
      </w:r>
    </w:p>
    <w:p w:rsidR="00F00E27" w:rsidRDefault="00F00E27" w:rsidP="00F00E27">
      <w:pPr>
        <w:numPr>
          <w:ilvl w:val="0"/>
          <w:numId w:val="50"/>
        </w:numPr>
        <w:autoSpaceDE w:val="0"/>
        <w:autoSpaceDN w:val="0"/>
        <w:adjustRightInd w:val="0"/>
        <w:spacing w:line="276" w:lineRule="auto"/>
        <w:jc w:val="both"/>
        <w:rPr>
          <w:rFonts w:ascii="Calibri" w:hAnsi="Calibri" w:cs="Calibri"/>
          <w:sz w:val="22"/>
          <w:szCs w:val="22"/>
        </w:rPr>
      </w:pPr>
      <w:r w:rsidRPr="00DC6775">
        <w:rPr>
          <w:rFonts w:ascii="Calibri" w:hAnsi="Calibri" w:cs="Calibri"/>
          <w:sz w:val="22"/>
          <w:szCs w:val="22"/>
        </w:rPr>
        <w:t>Travailler au</w:t>
      </w:r>
      <w:r>
        <w:rPr>
          <w:rFonts w:ascii="Calibri" w:hAnsi="Calibri" w:cs="Calibri"/>
          <w:sz w:val="22"/>
          <w:szCs w:val="22"/>
        </w:rPr>
        <w:t xml:space="preserve"> développement et au renforcement</w:t>
      </w:r>
      <w:r w:rsidRPr="00DC6775">
        <w:rPr>
          <w:rFonts w:ascii="Calibri" w:hAnsi="Calibri" w:cs="Calibri"/>
          <w:sz w:val="22"/>
          <w:szCs w:val="22"/>
        </w:rPr>
        <w:t xml:space="preserve"> des </w:t>
      </w:r>
      <w:r>
        <w:rPr>
          <w:rFonts w:ascii="Calibri" w:hAnsi="Calibri" w:cs="Calibri"/>
          <w:sz w:val="22"/>
          <w:szCs w:val="22"/>
        </w:rPr>
        <w:t>habiletés sociales de l’usager.</w:t>
      </w:r>
    </w:p>
    <w:p w:rsidR="00F00E27" w:rsidRDefault="00F00E27" w:rsidP="00F00E27">
      <w:pPr>
        <w:numPr>
          <w:ilvl w:val="0"/>
          <w:numId w:val="50"/>
        </w:num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 xml:space="preserve">Favoriser chez l’usager un travail de mentalisation sur ses comportements addictifs, ses comportements sociaux et ses comportements délictueux. </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 xml:space="preserve">Favoriser l’adhésion de l’usager à la </w:t>
      </w:r>
      <w:proofErr w:type="spellStart"/>
      <w:r w:rsidRPr="00D41F5D">
        <w:rPr>
          <w:rFonts w:ascii="Calibri" w:hAnsi="Calibri" w:cs="Calibri"/>
          <w:color w:val="000000"/>
          <w:sz w:val="22"/>
          <w:szCs w:val="22"/>
        </w:rPr>
        <w:t>co</w:t>
      </w:r>
      <w:proofErr w:type="spellEnd"/>
      <w:r w:rsidRPr="00D41F5D">
        <w:rPr>
          <w:rFonts w:ascii="Calibri" w:hAnsi="Calibri" w:cs="Calibri"/>
          <w:color w:val="000000"/>
          <w:sz w:val="22"/>
          <w:szCs w:val="22"/>
        </w:rPr>
        <w:t xml:space="preserve">-construction d’un projet de sortie : recours et accès au soin et insertion sociale. </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lastRenderedPageBreak/>
        <w:t>Accompagner l’usager dans son accès aux droits sociaux: assurance maladie, CSS etc. …</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Organiser avec l’usager et les partenaires la mise en œuvre concrète d’un projet de sortie.</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Participer aux congrès et colloques</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Orienter vers les unités sanitaires les usagers présentant des comorbidités et veiller à la cohérence de leur prise en charge avec l'ensemble des intervenants, en relation avec le secteur social, le secteur spécialisé associatif ou public et le secteur sanitaire.</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Participer à l'organisation de la prise en charge post carcérale des usagers.</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Participer à la création et à la coordination d'activités groupales.</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 xml:space="preserve">Prendre la responsabilité, à tour de rôle, du Programme de Mobilisation pour favoriser l’Accès aux Soins </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 xml:space="preserve">Co-animer la Consultation Jeunes Consommateurs à l’Etablissement Pénitentiaire pour Mineurs de Meyzieu. </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 xml:space="preserve">Organiser et </w:t>
      </w:r>
      <w:proofErr w:type="spellStart"/>
      <w:r w:rsidRPr="00D41F5D">
        <w:rPr>
          <w:rFonts w:ascii="Calibri" w:hAnsi="Calibri" w:cs="Calibri"/>
          <w:color w:val="000000"/>
          <w:sz w:val="22"/>
          <w:szCs w:val="22"/>
        </w:rPr>
        <w:t>co</w:t>
      </w:r>
      <w:proofErr w:type="spellEnd"/>
      <w:r w:rsidRPr="00D41F5D">
        <w:rPr>
          <w:rFonts w:ascii="Calibri" w:hAnsi="Calibri" w:cs="Calibri"/>
          <w:color w:val="000000"/>
          <w:sz w:val="22"/>
          <w:szCs w:val="22"/>
        </w:rPr>
        <w:t>-animer le « Groupe Sortants ».</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Concevoir, cordonner des actions de prévention primaire secondaire et tertiaire auprès de public usagers de produits psychotropes et y participer.</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Participer aux actions de formation conçues et animées par le CSAPA : en direction d’autres professionnels du pôle ou de l’administration pénitentiaire.</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 xml:space="preserve">Travailler au renforcement du réseau partenarial. </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Participer à la rédaction du rapport d'activité annuel du CSAPA et à tout rapport des missions dont est chargée cette structure.</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Participer aux études menées par le CSAPA auprès de la population carcérale.</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D41F5D">
        <w:rPr>
          <w:rFonts w:ascii="Calibri" w:hAnsi="Calibri" w:cs="Calibri"/>
          <w:color w:val="000000"/>
          <w:sz w:val="22"/>
          <w:szCs w:val="22"/>
        </w:rPr>
        <w:t>Participer au fonctionnement matériel de la structure en cas de nécessité : gestion de la file active.</w:t>
      </w:r>
    </w:p>
    <w:p w:rsidR="00F00E27"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Pr>
          <w:rFonts w:ascii="Calibri" w:hAnsi="Calibri" w:cs="Calibri"/>
          <w:color w:val="000000"/>
          <w:sz w:val="22"/>
          <w:szCs w:val="22"/>
        </w:rPr>
        <w:t>Décliner dans le cadre de sa fonction et sa structure les aspects politiques du projet de pôle.</w:t>
      </w:r>
    </w:p>
    <w:p w:rsidR="00F00E27" w:rsidRPr="00D41F5D"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931896">
        <w:rPr>
          <w:rFonts w:ascii="Calibri" w:hAnsi="Calibri" w:cs="Calibri"/>
          <w:color w:val="000000"/>
          <w:sz w:val="22"/>
          <w:szCs w:val="22"/>
        </w:rPr>
        <w:t>Etre en lien avec les équipes des unités sanitaires et des différents partenaires dont l’administration pénitentiaire, les SPIP…</w:t>
      </w:r>
    </w:p>
    <w:p w:rsidR="00F00E27"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Pr>
          <w:rFonts w:ascii="Calibri" w:hAnsi="Calibri" w:cs="Calibri"/>
          <w:color w:val="000000"/>
          <w:sz w:val="22"/>
          <w:szCs w:val="22"/>
        </w:rPr>
        <w:t>Veiller au respect des objectifs du pôle.</w:t>
      </w:r>
    </w:p>
    <w:p w:rsidR="00F00E27"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Pr>
          <w:rFonts w:ascii="Calibri" w:hAnsi="Calibri" w:cs="Calibri"/>
          <w:color w:val="000000"/>
          <w:sz w:val="22"/>
          <w:szCs w:val="22"/>
        </w:rPr>
        <w:t>Développer une vision institutionnelle dans le cadre de la dynamique de pôle.</w:t>
      </w:r>
    </w:p>
    <w:p w:rsidR="00F00E27" w:rsidRPr="00252D3F" w:rsidRDefault="00F00E27" w:rsidP="00252D3F">
      <w:pPr>
        <w:keepNext/>
        <w:keepLines/>
        <w:numPr>
          <w:ilvl w:val="0"/>
          <w:numId w:val="3"/>
        </w:numPr>
        <w:spacing w:before="360" w:after="120"/>
        <w:ind w:left="432" w:hanging="432"/>
        <w:outlineLvl w:val="0"/>
        <w:rPr>
          <w:rFonts w:ascii="Arial Black" w:eastAsiaTheme="majorEastAsia" w:hAnsi="Arial Black" w:cstheme="majorBidi"/>
          <w:sz w:val="22"/>
          <w:szCs w:val="22"/>
        </w:rPr>
      </w:pPr>
      <w:r w:rsidRPr="00252D3F">
        <w:rPr>
          <w:rFonts w:ascii="Arial Black" w:eastAsiaTheme="majorEastAsia" w:hAnsi="Arial Black" w:cstheme="majorBidi"/>
          <w:sz w:val="22"/>
          <w:szCs w:val="22"/>
        </w:rPr>
        <w:t>COMPETENCES ET QUALITES REQUISES</w:t>
      </w:r>
    </w:p>
    <w:p w:rsidR="00F00E27" w:rsidRDefault="00F00E27" w:rsidP="00F00E27">
      <w:pPr>
        <w:jc w:val="both"/>
        <w:rPr>
          <w:rFonts w:ascii="Calibri" w:hAnsi="Calibri"/>
          <w:b/>
          <w:i/>
          <w:sz w:val="22"/>
          <w:szCs w:val="22"/>
        </w:rPr>
      </w:pPr>
    </w:p>
    <w:p w:rsidR="00F00E27"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Pr>
          <w:rFonts w:ascii="Calibri" w:hAnsi="Calibri" w:cs="Calibri"/>
          <w:color w:val="000000"/>
          <w:sz w:val="22"/>
          <w:szCs w:val="22"/>
        </w:rPr>
        <w:t xml:space="preserve">Savoir travailler en équipe pluri-professionnelle : psychologues, médecins et Infirmiers </w:t>
      </w:r>
    </w:p>
    <w:p w:rsidR="00F00E27"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624C83">
        <w:rPr>
          <w:rFonts w:ascii="Calibri" w:hAnsi="Calibri" w:cs="Calibri"/>
          <w:color w:val="000000"/>
          <w:sz w:val="22"/>
          <w:szCs w:val="22"/>
        </w:rPr>
        <w:t>Faire preuve de rigueur prof</w:t>
      </w:r>
      <w:r>
        <w:rPr>
          <w:rFonts w:ascii="Calibri" w:hAnsi="Calibri" w:cs="Calibri"/>
          <w:color w:val="000000"/>
          <w:sz w:val="22"/>
          <w:szCs w:val="22"/>
        </w:rPr>
        <w:t xml:space="preserve">essionnelle, de diplomatie et </w:t>
      </w:r>
      <w:r w:rsidRPr="00624C83">
        <w:rPr>
          <w:rFonts w:ascii="Calibri" w:hAnsi="Calibri" w:cs="Calibri"/>
          <w:color w:val="000000"/>
          <w:sz w:val="22"/>
          <w:szCs w:val="22"/>
        </w:rPr>
        <w:t>d’adaptabilité.</w:t>
      </w:r>
    </w:p>
    <w:p w:rsidR="00F00E27" w:rsidRPr="00700C6B"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Pr>
          <w:rFonts w:ascii="Calibri" w:hAnsi="Calibri" w:cs="Calibri"/>
          <w:color w:val="000000"/>
          <w:sz w:val="22"/>
          <w:szCs w:val="22"/>
        </w:rPr>
        <w:t>Connaitre et cerner les limites de son action et, au besoin, réorienter les usagers vers les structures adaptées à leurs problématiques.</w:t>
      </w:r>
    </w:p>
    <w:p w:rsidR="00F00E27" w:rsidRPr="004E09A1"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Pr>
          <w:rFonts w:ascii="Calibri" w:hAnsi="Calibri" w:cs="Calibri"/>
          <w:color w:val="000000"/>
          <w:sz w:val="22"/>
          <w:szCs w:val="22"/>
        </w:rPr>
        <w:t>Montrer ouverture d'esprit et créativité.</w:t>
      </w:r>
    </w:p>
    <w:p w:rsidR="00F00E27"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Pr>
          <w:rFonts w:ascii="Calibri" w:hAnsi="Calibri" w:cs="Calibri"/>
          <w:color w:val="000000"/>
          <w:sz w:val="22"/>
          <w:szCs w:val="22"/>
        </w:rPr>
        <w:t>Être en capacité d'animer des groupes.</w:t>
      </w:r>
    </w:p>
    <w:p w:rsidR="00F00E27"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Pr>
          <w:rFonts w:ascii="Calibri" w:hAnsi="Calibri" w:cs="Calibri"/>
          <w:color w:val="000000"/>
          <w:sz w:val="22"/>
          <w:szCs w:val="22"/>
        </w:rPr>
        <w:t>Avoir de très bonnes capacités rédactionnelles.</w:t>
      </w:r>
    </w:p>
    <w:p w:rsidR="00F00E27"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A347B6">
        <w:rPr>
          <w:rFonts w:ascii="Calibri" w:hAnsi="Calibri" w:cs="Calibri"/>
          <w:color w:val="000000"/>
          <w:sz w:val="22"/>
          <w:szCs w:val="22"/>
        </w:rPr>
        <w:t>Respecter les droits et devoirs inhérents à la Fonctio</w:t>
      </w:r>
      <w:r>
        <w:rPr>
          <w:rFonts w:ascii="Calibri" w:hAnsi="Calibri" w:cs="Calibri"/>
          <w:color w:val="000000"/>
          <w:sz w:val="22"/>
          <w:szCs w:val="22"/>
        </w:rPr>
        <w:t xml:space="preserve">n Publique Hospitalière et ceux </w:t>
      </w:r>
      <w:r w:rsidRPr="00A347B6">
        <w:rPr>
          <w:rFonts w:ascii="Calibri" w:hAnsi="Calibri" w:cs="Calibri"/>
          <w:color w:val="000000"/>
          <w:sz w:val="22"/>
          <w:szCs w:val="22"/>
        </w:rPr>
        <w:t>liés à l'exercice en prison.</w:t>
      </w:r>
    </w:p>
    <w:p w:rsidR="00F00E27"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Pr>
          <w:rFonts w:ascii="Calibri" w:hAnsi="Calibri" w:cs="Calibri"/>
          <w:color w:val="000000"/>
          <w:sz w:val="22"/>
          <w:szCs w:val="22"/>
        </w:rPr>
        <w:lastRenderedPageBreak/>
        <w:t>Promouvoir et inscrire son action dans la politique générale de l'établissement.</w:t>
      </w:r>
    </w:p>
    <w:p w:rsidR="00F00E27" w:rsidRDefault="00F00E27" w:rsidP="00F00E27">
      <w:pPr>
        <w:autoSpaceDE w:val="0"/>
        <w:autoSpaceDN w:val="0"/>
        <w:adjustRightInd w:val="0"/>
        <w:spacing w:line="276" w:lineRule="auto"/>
        <w:ind w:left="851"/>
        <w:jc w:val="both"/>
        <w:rPr>
          <w:rFonts w:ascii="Calibri" w:hAnsi="Calibri" w:cs="Calibri"/>
          <w:color w:val="000000"/>
          <w:sz w:val="22"/>
          <w:szCs w:val="22"/>
        </w:rPr>
      </w:pPr>
    </w:p>
    <w:p w:rsidR="00F00E27" w:rsidRPr="003B5659" w:rsidRDefault="00F00E27" w:rsidP="003B5659">
      <w:pPr>
        <w:keepNext/>
        <w:keepLines/>
        <w:numPr>
          <w:ilvl w:val="2"/>
          <w:numId w:val="0"/>
        </w:numPr>
        <w:spacing w:before="160" w:after="120"/>
        <w:ind w:left="2136" w:hanging="720"/>
        <w:outlineLvl w:val="2"/>
        <w:rPr>
          <w:rFonts w:asciiTheme="majorHAnsi" w:eastAsiaTheme="majorEastAsia" w:hAnsiTheme="majorHAnsi" w:cstheme="majorBidi"/>
          <w:b/>
          <w:i/>
          <w:sz w:val="20"/>
        </w:rPr>
      </w:pPr>
      <w:r w:rsidRPr="003B5659">
        <w:rPr>
          <w:rFonts w:asciiTheme="majorHAnsi" w:eastAsiaTheme="majorEastAsia" w:hAnsiTheme="majorHAnsi" w:cstheme="majorBidi"/>
          <w:b/>
          <w:i/>
          <w:sz w:val="20"/>
        </w:rPr>
        <w:t>Diplôme requis</w:t>
      </w:r>
    </w:p>
    <w:p w:rsidR="00F00E27" w:rsidRDefault="00F00E27" w:rsidP="00F00E27">
      <w:pPr>
        <w:jc w:val="both"/>
        <w:rPr>
          <w:rFonts w:ascii="Calibri" w:hAnsi="Calibri"/>
          <w:sz w:val="22"/>
          <w:szCs w:val="22"/>
        </w:rPr>
      </w:pPr>
      <w:r w:rsidRPr="00965853">
        <w:rPr>
          <w:rFonts w:ascii="Calibri" w:hAnsi="Calibri"/>
          <w:sz w:val="22"/>
          <w:szCs w:val="22"/>
        </w:rPr>
        <w:t xml:space="preserve">Diplôme </w:t>
      </w:r>
      <w:r>
        <w:rPr>
          <w:rFonts w:ascii="Calibri" w:hAnsi="Calibri"/>
          <w:sz w:val="22"/>
          <w:szCs w:val="22"/>
        </w:rPr>
        <w:t xml:space="preserve">d’Etat d’Educateur </w:t>
      </w:r>
      <w:r w:rsidRPr="00931896">
        <w:rPr>
          <w:rFonts w:ascii="Calibri" w:hAnsi="Calibri"/>
          <w:sz w:val="22"/>
          <w:szCs w:val="22"/>
        </w:rPr>
        <w:t>Spécialisé ou de travailleur socio-éducatif</w:t>
      </w:r>
    </w:p>
    <w:p w:rsidR="00F00E27" w:rsidRDefault="00F00E27" w:rsidP="00F00E27">
      <w:pPr>
        <w:ind w:left="360"/>
        <w:jc w:val="both"/>
        <w:rPr>
          <w:rFonts w:ascii="Calibri" w:hAnsi="Calibri"/>
          <w:sz w:val="22"/>
          <w:szCs w:val="22"/>
        </w:rPr>
      </w:pPr>
    </w:p>
    <w:p w:rsidR="00F00E27" w:rsidRPr="003B5659" w:rsidRDefault="00F00E27" w:rsidP="003B5659">
      <w:pPr>
        <w:keepNext/>
        <w:keepLines/>
        <w:numPr>
          <w:ilvl w:val="2"/>
          <w:numId w:val="0"/>
        </w:numPr>
        <w:spacing w:before="160" w:after="120"/>
        <w:ind w:left="2136" w:hanging="720"/>
        <w:outlineLvl w:val="2"/>
        <w:rPr>
          <w:rFonts w:asciiTheme="majorHAnsi" w:eastAsiaTheme="majorEastAsia" w:hAnsiTheme="majorHAnsi" w:cstheme="majorBidi"/>
          <w:b/>
          <w:i/>
          <w:sz w:val="20"/>
        </w:rPr>
      </w:pPr>
      <w:r w:rsidRPr="003B5659">
        <w:rPr>
          <w:rFonts w:asciiTheme="majorHAnsi" w:eastAsiaTheme="majorEastAsia" w:hAnsiTheme="majorHAnsi" w:cstheme="majorBidi"/>
          <w:b/>
          <w:i/>
          <w:sz w:val="20"/>
        </w:rPr>
        <w:t>Expérience professionnelle</w:t>
      </w:r>
    </w:p>
    <w:p w:rsidR="00F00E27" w:rsidRDefault="00F00E27" w:rsidP="00F00E27">
      <w:pPr>
        <w:autoSpaceDE w:val="0"/>
        <w:autoSpaceDN w:val="0"/>
        <w:adjustRightInd w:val="0"/>
        <w:rPr>
          <w:rFonts w:ascii="Calibri" w:hAnsi="Calibri" w:cs="Calibri"/>
          <w:color w:val="000000"/>
          <w:sz w:val="22"/>
          <w:szCs w:val="22"/>
        </w:rPr>
      </w:pPr>
      <w:r>
        <w:rPr>
          <w:rFonts w:ascii="Calibri" w:hAnsi="Calibri" w:cs="Calibri"/>
          <w:color w:val="000000"/>
          <w:sz w:val="22"/>
          <w:szCs w:val="22"/>
        </w:rPr>
        <w:t>Une expérience professionnelle dans le champ des addictions et de la déviance sociale est souhaitée</w:t>
      </w:r>
    </w:p>
    <w:p w:rsidR="00F00E27" w:rsidRDefault="00F00E27" w:rsidP="00F00E27">
      <w:pPr>
        <w:autoSpaceDE w:val="0"/>
        <w:autoSpaceDN w:val="0"/>
        <w:adjustRightInd w:val="0"/>
        <w:rPr>
          <w:rFonts w:ascii="Calibri" w:hAnsi="Calibri" w:cs="Calibri"/>
          <w:color w:val="000000"/>
          <w:sz w:val="22"/>
          <w:szCs w:val="22"/>
        </w:rPr>
      </w:pPr>
      <w:bookmarkStart w:id="0" w:name="_GoBack"/>
      <w:bookmarkEnd w:id="0"/>
    </w:p>
    <w:p w:rsidR="00F00E27" w:rsidRPr="003B5659" w:rsidRDefault="00F00E27" w:rsidP="003B5659">
      <w:pPr>
        <w:keepNext/>
        <w:keepLines/>
        <w:numPr>
          <w:ilvl w:val="2"/>
          <w:numId w:val="0"/>
        </w:numPr>
        <w:spacing w:before="160" w:after="120"/>
        <w:ind w:left="2136" w:hanging="720"/>
        <w:outlineLvl w:val="2"/>
        <w:rPr>
          <w:rFonts w:asciiTheme="majorHAnsi" w:eastAsiaTheme="majorEastAsia" w:hAnsiTheme="majorHAnsi" w:cstheme="majorBidi"/>
          <w:b/>
          <w:i/>
          <w:sz w:val="20"/>
        </w:rPr>
      </w:pPr>
      <w:r w:rsidRPr="003B5659">
        <w:rPr>
          <w:rFonts w:asciiTheme="majorHAnsi" w:eastAsiaTheme="majorEastAsia" w:hAnsiTheme="majorHAnsi" w:cstheme="majorBidi"/>
          <w:b/>
          <w:i/>
          <w:sz w:val="20"/>
        </w:rPr>
        <w:t>Connaissances spécifiques attendues</w:t>
      </w:r>
    </w:p>
    <w:p w:rsidR="00F00E27"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Pr>
          <w:rFonts w:ascii="Calibri" w:hAnsi="Calibri" w:cs="Calibri"/>
          <w:color w:val="000000"/>
          <w:sz w:val="22"/>
          <w:szCs w:val="22"/>
        </w:rPr>
        <w:t>Connaitre (ou se former à) la clinique des sujets addictifs et des personnes délinquantes.</w:t>
      </w:r>
    </w:p>
    <w:p w:rsidR="00F00E27"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C159CC">
        <w:rPr>
          <w:rFonts w:ascii="Calibri" w:hAnsi="Calibri" w:cs="Calibri"/>
          <w:color w:val="000000"/>
          <w:sz w:val="22"/>
          <w:szCs w:val="22"/>
        </w:rPr>
        <w:t>Conna</w:t>
      </w:r>
      <w:r>
        <w:rPr>
          <w:rFonts w:ascii="Calibri" w:hAnsi="Calibri" w:cs="Calibri"/>
          <w:color w:val="000000"/>
          <w:sz w:val="22"/>
          <w:szCs w:val="22"/>
        </w:rPr>
        <w:t xml:space="preserve">itre le milieu pénitentiaire ou vouloir y exercer </w:t>
      </w:r>
      <w:r w:rsidRPr="00C159CC">
        <w:rPr>
          <w:rFonts w:ascii="Calibri" w:hAnsi="Calibri" w:cs="Calibri"/>
          <w:color w:val="000000"/>
          <w:sz w:val="22"/>
          <w:szCs w:val="22"/>
        </w:rPr>
        <w:t>et accepter les contraintes que ce milieu exerce s</w:t>
      </w:r>
      <w:r>
        <w:rPr>
          <w:rFonts w:ascii="Calibri" w:hAnsi="Calibri" w:cs="Calibri"/>
          <w:color w:val="000000"/>
          <w:sz w:val="22"/>
          <w:szCs w:val="22"/>
        </w:rPr>
        <w:t>ur la pratique professionnelle.</w:t>
      </w:r>
    </w:p>
    <w:p w:rsidR="00F00E27" w:rsidRPr="00C159CC"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sidRPr="00C159CC">
        <w:rPr>
          <w:rFonts w:ascii="Calibri" w:hAnsi="Calibri" w:cs="Calibri"/>
          <w:color w:val="000000"/>
          <w:sz w:val="22"/>
          <w:szCs w:val="22"/>
        </w:rPr>
        <w:t>Connaitre et actualiser sa connaissance des politiques de prévention et de soins dans le domaine des addictions.</w:t>
      </w:r>
    </w:p>
    <w:p w:rsidR="00F00E27" w:rsidRPr="00746190" w:rsidRDefault="00F00E27" w:rsidP="00F00E27">
      <w:pPr>
        <w:numPr>
          <w:ilvl w:val="0"/>
          <w:numId w:val="50"/>
        </w:numPr>
        <w:autoSpaceDE w:val="0"/>
        <w:autoSpaceDN w:val="0"/>
        <w:adjustRightInd w:val="0"/>
        <w:spacing w:line="276" w:lineRule="auto"/>
        <w:jc w:val="both"/>
        <w:rPr>
          <w:rFonts w:ascii="Calibri" w:hAnsi="Calibri" w:cs="Calibri"/>
          <w:color w:val="000000"/>
          <w:sz w:val="22"/>
          <w:szCs w:val="22"/>
        </w:rPr>
      </w:pPr>
      <w:r>
        <w:rPr>
          <w:rFonts w:ascii="Calibri" w:hAnsi="Calibri" w:cs="Calibri"/>
          <w:color w:val="000000"/>
          <w:sz w:val="22"/>
          <w:szCs w:val="22"/>
        </w:rPr>
        <w:t>Connaître (ou se former aux) les applications informatiques nécessaires aux fonctions de gestion et de rédaction.</w:t>
      </w:r>
    </w:p>
    <w:p w:rsidR="00F00E27" w:rsidRPr="00746190" w:rsidRDefault="00F00E27" w:rsidP="00F00E27">
      <w:pPr>
        <w:jc w:val="both"/>
        <w:rPr>
          <w:rFonts w:ascii="Calibri" w:hAnsi="Calibri"/>
          <w:b/>
          <w:i/>
          <w:sz w:val="22"/>
          <w:szCs w:val="22"/>
        </w:rPr>
      </w:pPr>
    </w:p>
    <w:p w:rsidR="00B20EE7" w:rsidRDefault="00B20EE7" w:rsidP="00B20EE7">
      <w:pPr>
        <w:autoSpaceDE w:val="0"/>
        <w:autoSpaceDN w:val="0"/>
        <w:adjustRightInd w:val="0"/>
        <w:spacing w:line="276" w:lineRule="auto"/>
        <w:jc w:val="both"/>
        <w:rPr>
          <w:rFonts w:asciiTheme="minorHAnsi" w:hAnsiTheme="minorHAnsi" w:cs="TTE1F236F0t00"/>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6"/>
        <w:gridCol w:w="3008"/>
        <w:gridCol w:w="3486"/>
      </w:tblGrid>
      <w:tr w:rsidR="00B20EE7" w:rsidRPr="00B20EE7" w:rsidTr="00B20EE7">
        <w:trPr>
          <w:trHeight w:val="398"/>
          <w:jc w:val="center"/>
        </w:trPr>
        <w:tc>
          <w:tcPr>
            <w:tcW w:w="10460" w:type="dxa"/>
            <w:gridSpan w:val="3"/>
            <w:shd w:val="clear" w:color="auto" w:fill="A6A6A6"/>
          </w:tcPr>
          <w:p w:rsidR="00B20EE7" w:rsidRPr="00B20EE7" w:rsidRDefault="00B20EE7" w:rsidP="00B20EE7">
            <w:pPr>
              <w:spacing w:before="61"/>
              <w:ind w:left="10"/>
              <w:jc w:val="center"/>
              <w:rPr>
                <w:rFonts w:cs="Calibri"/>
                <w:b/>
                <w:sz w:val="22"/>
                <w:szCs w:val="22"/>
              </w:rPr>
            </w:pPr>
            <w:r w:rsidRPr="00B20EE7">
              <w:rPr>
                <w:rFonts w:cs="Calibri"/>
                <w:b/>
                <w:sz w:val="22"/>
                <w:szCs w:val="22"/>
              </w:rPr>
              <w:t>CARTE</w:t>
            </w:r>
            <w:r w:rsidRPr="00B20EE7">
              <w:rPr>
                <w:rFonts w:cs="Calibri"/>
                <w:b/>
                <w:spacing w:val="-6"/>
                <w:sz w:val="22"/>
                <w:szCs w:val="22"/>
              </w:rPr>
              <w:t xml:space="preserve"> </w:t>
            </w:r>
            <w:r w:rsidRPr="00B20EE7">
              <w:rPr>
                <w:rFonts w:cs="Calibri"/>
                <w:b/>
                <w:sz w:val="22"/>
                <w:szCs w:val="22"/>
              </w:rPr>
              <w:t>D’IDENTITE</w:t>
            </w:r>
            <w:r w:rsidRPr="00B20EE7">
              <w:rPr>
                <w:rFonts w:cs="Calibri"/>
                <w:b/>
                <w:spacing w:val="-1"/>
                <w:sz w:val="22"/>
                <w:szCs w:val="22"/>
              </w:rPr>
              <w:t xml:space="preserve"> </w:t>
            </w:r>
            <w:r w:rsidRPr="00B20EE7">
              <w:rPr>
                <w:rFonts w:cs="Calibri"/>
                <w:b/>
                <w:sz w:val="22"/>
                <w:szCs w:val="22"/>
              </w:rPr>
              <w:t>DU</w:t>
            </w:r>
            <w:r w:rsidRPr="00B20EE7">
              <w:rPr>
                <w:rFonts w:cs="Calibri"/>
                <w:b/>
                <w:spacing w:val="-6"/>
                <w:sz w:val="22"/>
                <w:szCs w:val="22"/>
              </w:rPr>
              <w:t xml:space="preserve"> </w:t>
            </w:r>
            <w:r w:rsidRPr="00B20EE7">
              <w:rPr>
                <w:rFonts w:cs="Calibri"/>
                <w:b/>
                <w:spacing w:val="-2"/>
                <w:sz w:val="22"/>
                <w:szCs w:val="22"/>
              </w:rPr>
              <w:t>DOCUMENT</w:t>
            </w:r>
          </w:p>
        </w:tc>
      </w:tr>
      <w:tr w:rsidR="00B20EE7" w:rsidRPr="00B20EE7" w:rsidTr="00B20EE7">
        <w:trPr>
          <w:trHeight w:val="395"/>
          <w:jc w:val="center"/>
        </w:trPr>
        <w:tc>
          <w:tcPr>
            <w:tcW w:w="10460" w:type="dxa"/>
            <w:gridSpan w:val="3"/>
            <w:shd w:val="clear" w:color="auto" w:fill="D9D9D9"/>
          </w:tcPr>
          <w:p w:rsidR="00B20EE7" w:rsidRPr="00B20EE7" w:rsidRDefault="00B20EE7" w:rsidP="00B20EE7">
            <w:pPr>
              <w:spacing w:before="59"/>
              <w:ind w:left="107"/>
              <w:rPr>
                <w:rFonts w:cs="Calibri"/>
                <w:b/>
                <w:sz w:val="22"/>
                <w:szCs w:val="22"/>
              </w:rPr>
            </w:pPr>
            <w:r w:rsidRPr="00B20EE7">
              <w:rPr>
                <w:rFonts w:cs="Calibri"/>
                <w:b/>
                <w:sz w:val="22"/>
                <w:szCs w:val="22"/>
              </w:rPr>
              <w:t>Pôle</w:t>
            </w:r>
            <w:r w:rsidRPr="00B20EE7">
              <w:rPr>
                <w:rFonts w:cs="Calibri"/>
                <w:b/>
                <w:spacing w:val="-2"/>
                <w:sz w:val="22"/>
                <w:szCs w:val="22"/>
              </w:rPr>
              <w:t xml:space="preserve"> </w:t>
            </w:r>
            <w:proofErr w:type="spellStart"/>
            <w:r w:rsidRPr="00B20EE7">
              <w:rPr>
                <w:rFonts w:cs="Calibri"/>
                <w:b/>
                <w:spacing w:val="-2"/>
                <w:sz w:val="22"/>
                <w:szCs w:val="22"/>
              </w:rPr>
              <w:t>Emetteur</w:t>
            </w:r>
            <w:proofErr w:type="spellEnd"/>
          </w:p>
        </w:tc>
      </w:tr>
      <w:tr w:rsidR="00B20EE7" w:rsidRPr="00B20EE7" w:rsidTr="00B20EE7">
        <w:trPr>
          <w:trHeight w:val="397"/>
          <w:jc w:val="center"/>
        </w:trPr>
        <w:tc>
          <w:tcPr>
            <w:tcW w:w="10460" w:type="dxa"/>
            <w:gridSpan w:val="3"/>
          </w:tcPr>
          <w:p w:rsidR="00B20EE7" w:rsidRPr="00B20EE7" w:rsidRDefault="00B20EE7" w:rsidP="00B20EE7">
            <w:pPr>
              <w:spacing w:before="61"/>
              <w:ind w:left="107"/>
              <w:rPr>
                <w:rFonts w:cs="Calibri"/>
                <w:sz w:val="22"/>
                <w:szCs w:val="22"/>
              </w:rPr>
            </w:pPr>
            <w:r w:rsidRPr="00B20EE7">
              <w:rPr>
                <w:rFonts w:cs="Calibri"/>
                <w:sz w:val="22"/>
                <w:szCs w:val="22"/>
              </w:rPr>
              <w:t>Pôle</w:t>
            </w:r>
            <w:r w:rsidRPr="00B20EE7">
              <w:rPr>
                <w:rFonts w:cs="Calibri"/>
                <w:spacing w:val="-6"/>
                <w:sz w:val="22"/>
                <w:szCs w:val="22"/>
              </w:rPr>
              <w:t xml:space="preserve"> </w:t>
            </w:r>
            <w:r w:rsidRPr="00B20EE7">
              <w:rPr>
                <w:rFonts w:cs="Calibri"/>
                <w:spacing w:val="-2"/>
                <w:sz w:val="22"/>
                <w:szCs w:val="22"/>
              </w:rPr>
              <w:t>MO</w:t>
            </w:r>
            <w:r w:rsidR="006C18FD" w:rsidRPr="00B20EE7">
              <w:rPr>
                <w:rFonts w:cs="Calibri"/>
                <w:spacing w:val="-2"/>
                <w:sz w:val="22"/>
                <w:szCs w:val="22"/>
              </w:rPr>
              <w:t>PHA</w:t>
            </w:r>
          </w:p>
        </w:tc>
      </w:tr>
      <w:tr w:rsidR="00B20EE7" w:rsidRPr="00B20EE7" w:rsidTr="00B20EE7">
        <w:trPr>
          <w:trHeight w:val="395"/>
          <w:jc w:val="center"/>
        </w:trPr>
        <w:tc>
          <w:tcPr>
            <w:tcW w:w="10460" w:type="dxa"/>
            <w:gridSpan w:val="3"/>
            <w:shd w:val="clear" w:color="auto" w:fill="D9D9D9"/>
          </w:tcPr>
          <w:p w:rsidR="00B20EE7" w:rsidRPr="00B20EE7" w:rsidRDefault="00B20EE7" w:rsidP="00B20EE7">
            <w:pPr>
              <w:spacing w:before="61"/>
              <w:ind w:left="107"/>
              <w:rPr>
                <w:rFonts w:cs="Calibri"/>
                <w:b/>
                <w:sz w:val="22"/>
                <w:szCs w:val="22"/>
              </w:rPr>
            </w:pPr>
            <w:r w:rsidRPr="00B20EE7">
              <w:rPr>
                <w:rFonts w:cs="Calibri"/>
                <w:b/>
                <w:sz w:val="22"/>
                <w:szCs w:val="22"/>
              </w:rPr>
              <w:t>Modifications</w:t>
            </w:r>
            <w:r w:rsidRPr="00B20EE7">
              <w:rPr>
                <w:rFonts w:cs="Calibri"/>
                <w:b/>
                <w:spacing w:val="-7"/>
                <w:sz w:val="22"/>
                <w:szCs w:val="22"/>
              </w:rPr>
              <w:t xml:space="preserve"> </w:t>
            </w:r>
            <w:proofErr w:type="spellStart"/>
            <w:r w:rsidRPr="00B20EE7">
              <w:rPr>
                <w:rFonts w:cs="Calibri"/>
                <w:b/>
                <w:sz w:val="22"/>
                <w:szCs w:val="22"/>
              </w:rPr>
              <w:t>apportées</w:t>
            </w:r>
            <w:proofErr w:type="spellEnd"/>
            <w:r w:rsidRPr="00B20EE7">
              <w:rPr>
                <w:rFonts w:cs="Calibri"/>
                <w:b/>
                <w:spacing w:val="-6"/>
                <w:sz w:val="22"/>
                <w:szCs w:val="22"/>
              </w:rPr>
              <w:t xml:space="preserve"> </w:t>
            </w:r>
            <w:r w:rsidRPr="00B20EE7">
              <w:rPr>
                <w:rFonts w:cs="Calibri"/>
                <w:b/>
                <w:sz w:val="22"/>
                <w:szCs w:val="22"/>
              </w:rPr>
              <w:t>par</w:t>
            </w:r>
            <w:r w:rsidRPr="00B20EE7">
              <w:rPr>
                <w:rFonts w:cs="Calibri"/>
                <w:b/>
                <w:spacing w:val="-5"/>
                <w:sz w:val="22"/>
                <w:szCs w:val="22"/>
              </w:rPr>
              <w:t xml:space="preserve"> </w:t>
            </w:r>
            <w:r w:rsidRPr="00B20EE7">
              <w:rPr>
                <w:rFonts w:cs="Calibri"/>
                <w:b/>
                <w:sz w:val="22"/>
                <w:szCs w:val="22"/>
              </w:rPr>
              <w:t>la</w:t>
            </w:r>
            <w:r w:rsidRPr="00B20EE7">
              <w:rPr>
                <w:rFonts w:cs="Calibri"/>
                <w:b/>
                <w:spacing w:val="-7"/>
                <w:sz w:val="22"/>
                <w:szCs w:val="22"/>
              </w:rPr>
              <w:t xml:space="preserve"> </w:t>
            </w:r>
            <w:r w:rsidRPr="00B20EE7">
              <w:rPr>
                <w:rFonts w:cs="Calibri"/>
                <w:b/>
                <w:sz w:val="22"/>
                <w:szCs w:val="22"/>
              </w:rPr>
              <w:t>nouvelle</w:t>
            </w:r>
            <w:r w:rsidRPr="00B20EE7">
              <w:rPr>
                <w:rFonts w:cs="Calibri"/>
                <w:b/>
                <w:spacing w:val="-6"/>
                <w:sz w:val="22"/>
                <w:szCs w:val="22"/>
              </w:rPr>
              <w:t xml:space="preserve"> </w:t>
            </w:r>
            <w:r w:rsidRPr="00B20EE7">
              <w:rPr>
                <w:rFonts w:cs="Calibri"/>
                <w:b/>
                <w:spacing w:val="-2"/>
                <w:sz w:val="22"/>
                <w:szCs w:val="22"/>
              </w:rPr>
              <w:t>version</w:t>
            </w:r>
          </w:p>
        </w:tc>
      </w:tr>
      <w:tr w:rsidR="00B20EE7" w:rsidRPr="00B20EE7" w:rsidTr="00B20EE7">
        <w:trPr>
          <w:trHeight w:val="537"/>
          <w:jc w:val="center"/>
        </w:trPr>
        <w:tc>
          <w:tcPr>
            <w:tcW w:w="10460" w:type="dxa"/>
            <w:gridSpan w:val="3"/>
          </w:tcPr>
          <w:p w:rsidR="00B20EE7" w:rsidRPr="00B20EE7" w:rsidRDefault="00B20EE7" w:rsidP="00B20EE7">
            <w:pPr>
              <w:numPr>
                <w:ilvl w:val="0"/>
                <w:numId w:val="43"/>
              </w:numPr>
              <w:tabs>
                <w:tab w:val="left" w:pos="421"/>
              </w:tabs>
              <w:spacing w:line="252" w:lineRule="exact"/>
              <w:ind w:left="421" w:hanging="263"/>
              <w:rPr>
                <w:rFonts w:cs="Calibri"/>
                <w:sz w:val="22"/>
                <w:szCs w:val="22"/>
              </w:rPr>
            </w:pPr>
            <w:r w:rsidRPr="00B20EE7">
              <w:rPr>
                <w:rFonts w:cs="Calibri"/>
                <w:sz w:val="22"/>
                <w:szCs w:val="22"/>
              </w:rPr>
              <w:t>MAJ</w:t>
            </w:r>
            <w:r w:rsidRPr="00B20EE7">
              <w:rPr>
                <w:rFonts w:cs="Calibri"/>
                <w:spacing w:val="-6"/>
                <w:sz w:val="22"/>
                <w:szCs w:val="22"/>
              </w:rPr>
              <w:t xml:space="preserve"> </w:t>
            </w:r>
            <w:proofErr w:type="spellStart"/>
            <w:r w:rsidRPr="00B20EE7">
              <w:rPr>
                <w:rFonts w:cs="Calibri"/>
                <w:sz w:val="22"/>
                <w:szCs w:val="22"/>
              </w:rPr>
              <w:t>organisation</w:t>
            </w:r>
            <w:proofErr w:type="spellEnd"/>
            <w:r w:rsidRPr="00B20EE7">
              <w:rPr>
                <w:rFonts w:cs="Calibri"/>
                <w:spacing w:val="-4"/>
                <w:sz w:val="22"/>
                <w:szCs w:val="22"/>
              </w:rPr>
              <w:t xml:space="preserve"> </w:t>
            </w:r>
            <w:proofErr w:type="spellStart"/>
            <w:r w:rsidRPr="00B20EE7">
              <w:rPr>
                <w:rFonts w:cs="Calibri"/>
                <w:spacing w:val="-2"/>
                <w:sz w:val="22"/>
                <w:szCs w:val="22"/>
              </w:rPr>
              <w:t>polaire</w:t>
            </w:r>
            <w:proofErr w:type="spellEnd"/>
          </w:p>
        </w:tc>
      </w:tr>
      <w:tr w:rsidR="00B20EE7" w:rsidRPr="00B20EE7" w:rsidTr="00B20EE7">
        <w:trPr>
          <w:trHeight w:val="397"/>
          <w:jc w:val="center"/>
        </w:trPr>
        <w:tc>
          <w:tcPr>
            <w:tcW w:w="3966" w:type="dxa"/>
            <w:shd w:val="clear" w:color="auto" w:fill="D9D9D9"/>
          </w:tcPr>
          <w:p w:rsidR="00B20EE7" w:rsidRPr="00B20EE7" w:rsidRDefault="00B20EE7" w:rsidP="00B20EE7">
            <w:pPr>
              <w:spacing w:before="61"/>
              <w:ind w:left="10"/>
              <w:jc w:val="center"/>
              <w:rPr>
                <w:rFonts w:cs="Calibri"/>
                <w:b/>
                <w:sz w:val="22"/>
                <w:szCs w:val="22"/>
              </w:rPr>
            </w:pPr>
            <w:proofErr w:type="spellStart"/>
            <w:r w:rsidRPr="00B20EE7">
              <w:rPr>
                <w:rFonts w:cs="Calibri"/>
                <w:b/>
                <w:spacing w:val="-2"/>
                <w:sz w:val="22"/>
                <w:szCs w:val="22"/>
              </w:rPr>
              <w:t>Rédaction</w:t>
            </w:r>
            <w:proofErr w:type="spellEnd"/>
          </w:p>
        </w:tc>
        <w:tc>
          <w:tcPr>
            <w:tcW w:w="3008" w:type="dxa"/>
            <w:shd w:val="clear" w:color="auto" w:fill="D9D9D9"/>
          </w:tcPr>
          <w:p w:rsidR="00B20EE7" w:rsidRPr="00B20EE7" w:rsidRDefault="00B20EE7" w:rsidP="00B20EE7">
            <w:pPr>
              <w:spacing w:before="61"/>
              <w:ind w:left="971"/>
              <w:rPr>
                <w:rFonts w:cs="Calibri"/>
                <w:b/>
                <w:sz w:val="22"/>
                <w:szCs w:val="22"/>
              </w:rPr>
            </w:pPr>
            <w:proofErr w:type="spellStart"/>
            <w:r w:rsidRPr="00B20EE7">
              <w:rPr>
                <w:rFonts w:cs="Calibri"/>
                <w:b/>
                <w:spacing w:val="-2"/>
                <w:sz w:val="22"/>
                <w:szCs w:val="22"/>
              </w:rPr>
              <w:t>Vérification</w:t>
            </w:r>
            <w:proofErr w:type="spellEnd"/>
          </w:p>
        </w:tc>
        <w:tc>
          <w:tcPr>
            <w:tcW w:w="3486" w:type="dxa"/>
            <w:shd w:val="clear" w:color="auto" w:fill="D9D9D9"/>
          </w:tcPr>
          <w:p w:rsidR="00B20EE7" w:rsidRPr="00B20EE7" w:rsidRDefault="00B20EE7" w:rsidP="00B20EE7">
            <w:pPr>
              <w:spacing w:before="61"/>
              <w:ind w:left="8"/>
              <w:jc w:val="center"/>
              <w:rPr>
                <w:rFonts w:cs="Calibri"/>
                <w:b/>
                <w:sz w:val="22"/>
                <w:szCs w:val="22"/>
              </w:rPr>
            </w:pPr>
            <w:r w:rsidRPr="00B20EE7">
              <w:rPr>
                <w:rFonts w:cs="Calibri"/>
                <w:b/>
                <w:spacing w:val="-2"/>
                <w:sz w:val="22"/>
                <w:szCs w:val="22"/>
              </w:rPr>
              <w:t>Validation</w:t>
            </w:r>
          </w:p>
        </w:tc>
      </w:tr>
      <w:tr w:rsidR="00B20EE7" w:rsidRPr="00B20EE7" w:rsidTr="00B20EE7">
        <w:trPr>
          <w:trHeight w:val="566"/>
          <w:jc w:val="center"/>
        </w:trPr>
        <w:tc>
          <w:tcPr>
            <w:tcW w:w="3966" w:type="dxa"/>
          </w:tcPr>
          <w:p w:rsidR="00B41AFC" w:rsidRPr="00B20EE7" w:rsidRDefault="00B41AFC" w:rsidP="00B41AFC">
            <w:pPr>
              <w:spacing w:before="11"/>
              <w:ind w:left="1459" w:hanging="1429"/>
              <w:jc w:val="center"/>
              <w:rPr>
                <w:rFonts w:cs="Calibri"/>
                <w:sz w:val="20"/>
                <w:szCs w:val="20"/>
              </w:rPr>
            </w:pPr>
            <w:r w:rsidRPr="00B20EE7">
              <w:rPr>
                <w:rFonts w:cs="Calibri"/>
                <w:sz w:val="20"/>
                <w:szCs w:val="20"/>
              </w:rPr>
              <w:t>A.</w:t>
            </w:r>
            <w:r w:rsidRPr="00B20EE7">
              <w:rPr>
                <w:rFonts w:cs="Calibri"/>
                <w:spacing w:val="-3"/>
                <w:sz w:val="20"/>
                <w:szCs w:val="20"/>
              </w:rPr>
              <w:t xml:space="preserve"> </w:t>
            </w:r>
            <w:r w:rsidRPr="00B20EE7">
              <w:rPr>
                <w:rFonts w:cs="Calibri"/>
                <w:spacing w:val="-2"/>
                <w:sz w:val="20"/>
                <w:szCs w:val="20"/>
              </w:rPr>
              <w:t>RICHARD</w:t>
            </w:r>
          </w:p>
          <w:p w:rsidR="00B20EE7" w:rsidRPr="00B20EE7" w:rsidRDefault="00B41AFC" w:rsidP="00F00E27">
            <w:pPr>
              <w:spacing w:before="11"/>
              <w:ind w:left="30"/>
              <w:jc w:val="center"/>
              <w:rPr>
                <w:rFonts w:cs="Calibri"/>
                <w:sz w:val="22"/>
                <w:szCs w:val="22"/>
              </w:rPr>
            </w:pPr>
            <w:r w:rsidRPr="00B20EE7">
              <w:rPr>
                <w:rFonts w:cs="Calibri"/>
                <w:sz w:val="20"/>
                <w:szCs w:val="20"/>
              </w:rPr>
              <w:t>Cadre</w:t>
            </w:r>
            <w:r w:rsidRPr="00B20EE7">
              <w:rPr>
                <w:rFonts w:cs="Calibri"/>
                <w:spacing w:val="-4"/>
                <w:sz w:val="20"/>
                <w:szCs w:val="20"/>
              </w:rPr>
              <w:t xml:space="preserve"> </w:t>
            </w:r>
            <w:proofErr w:type="spellStart"/>
            <w:r w:rsidR="00F00E27">
              <w:rPr>
                <w:rFonts w:cs="Calibri"/>
                <w:spacing w:val="-4"/>
                <w:sz w:val="20"/>
                <w:szCs w:val="20"/>
              </w:rPr>
              <w:t>supérieur</w:t>
            </w:r>
            <w:proofErr w:type="spellEnd"/>
            <w:r w:rsidR="00F00E27">
              <w:rPr>
                <w:rFonts w:cs="Calibri"/>
                <w:spacing w:val="-4"/>
                <w:sz w:val="20"/>
                <w:szCs w:val="20"/>
              </w:rPr>
              <w:t xml:space="preserve"> </w:t>
            </w:r>
            <w:r w:rsidRPr="00B20EE7">
              <w:rPr>
                <w:rFonts w:cs="Calibri"/>
                <w:sz w:val="20"/>
                <w:szCs w:val="20"/>
              </w:rPr>
              <w:t>de</w:t>
            </w:r>
            <w:r w:rsidRPr="00B20EE7">
              <w:rPr>
                <w:rFonts w:cs="Calibri"/>
                <w:spacing w:val="-3"/>
                <w:sz w:val="20"/>
                <w:szCs w:val="20"/>
              </w:rPr>
              <w:t xml:space="preserve"> </w:t>
            </w:r>
            <w:r w:rsidRPr="00B20EE7">
              <w:rPr>
                <w:rFonts w:cs="Calibri"/>
                <w:sz w:val="20"/>
                <w:szCs w:val="20"/>
              </w:rPr>
              <w:t>santé</w:t>
            </w:r>
            <w:r w:rsidRPr="00B20EE7">
              <w:rPr>
                <w:rFonts w:cs="Calibri"/>
                <w:spacing w:val="-4"/>
                <w:sz w:val="20"/>
                <w:szCs w:val="20"/>
              </w:rPr>
              <w:t xml:space="preserve"> </w:t>
            </w:r>
          </w:p>
        </w:tc>
        <w:tc>
          <w:tcPr>
            <w:tcW w:w="3008" w:type="dxa"/>
          </w:tcPr>
          <w:p w:rsidR="00B41AFC" w:rsidRPr="00B41AFC" w:rsidRDefault="00B41AFC" w:rsidP="00B41AFC">
            <w:pPr>
              <w:adjustRightInd w:val="0"/>
              <w:jc w:val="center"/>
              <w:rPr>
                <w:rFonts w:cs="TTE2258978t00"/>
                <w:sz w:val="20"/>
                <w:szCs w:val="20"/>
              </w:rPr>
            </w:pPr>
            <w:proofErr w:type="spellStart"/>
            <w:r w:rsidRPr="00B41AFC">
              <w:rPr>
                <w:rFonts w:cs="TTE2258978t00"/>
                <w:sz w:val="20"/>
                <w:szCs w:val="20"/>
              </w:rPr>
              <w:t>Pr</w:t>
            </w:r>
            <w:proofErr w:type="spellEnd"/>
            <w:r w:rsidRPr="00B41AFC">
              <w:rPr>
                <w:rFonts w:cs="TTE2258978t00"/>
                <w:sz w:val="20"/>
                <w:szCs w:val="20"/>
              </w:rPr>
              <w:t xml:space="preserve"> B. ROLLAND</w:t>
            </w:r>
          </w:p>
          <w:p w:rsidR="00B41AFC" w:rsidRPr="00B41AFC" w:rsidRDefault="00B41AFC" w:rsidP="00B41AFC">
            <w:pPr>
              <w:adjustRightInd w:val="0"/>
              <w:jc w:val="center"/>
              <w:rPr>
                <w:rFonts w:cs="TTE2258978t00"/>
                <w:sz w:val="20"/>
                <w:szCs w:val="20"/>
              </w:rPr>
            </w:pPr>
            <w:r w:rsidRPr="00B41AFC">
              <w:rPr>
                <w:rFonts w:cs="TTE2258978t00"/>
                <w:sz w:val="20"/>
                <w:szCs w:val="20"/>
              </w:rPr>
              <w:t>Chef de Pôle MOPHA</w:t>
            </w:r>
          </w:p>
          <w:p w:rsidR="00B41AFC" w:rsidRPr="00B41AFC" w:rsidRDefault="00B41AFC" w:rsidP="00B41AFC">
            <w:pPr>
              <w:adjustRightInd w:val="0"/>
              <w:jc w:val="center"/>
              <w:rPr>
                <w:rFonts w:cs="TTE2258978t00"/>
                <w:sz w:val="20"/>
                <w:szCs w:val="20"/>
              </w:rPr>
            </w:pPr>
            <w:r w:rsidRPr="00B41AFC">
              <w:rPr>
                <w:rFonts w:cs="TTE2258978t00"/>
                <w:sz w:val="20"/>
                <w:szCs w:val="20"/>
              </w:rPr>
              <w:t>F. MARTIN</w:t>
            </w:r>
          </w:p>
          <w:p w:rsidR="00B20EE7" w:rsidRPr="00B20EE7" w:rsidRDefault="00B41AFC" w:rsidP="00B41AFC">
            <w:pPr>
              <w:spacing w:before="1" w:line="266" w:lineRule="exact"/>
              <w:ind w:left="253"/>
              <w:jc w:val="center"/>
              <w:rPr>
                <w:rFonts w:cs="Calibri"/>
                <w:sz w:val="22"/>
                <w:szCs w:val="22"/>
              </w:rPr>
            </w:pPr>
            <w:r w:rsidRPr="00814D17">
              <w:rPr>
                <w:rFonts w:eastAsia="Times New Roman" w:cs="TTE2258978t00"/>
                <w:sz w:val="20"/>
                <w:szCs w:val="20"/>
                <w:lang w:val="fr-FR" w:eastAsia="fr-FR"/>
              </w:rPr>
              <w:t>Cadre supérieur de santé</w:t>
            </w:r>
          </w:p>
        </w:tc>
        <w:tc>
          <w:tcPr>
            <w:tcW w:w="3486" w:type="dxa"/>
          </w:tcPr>
          <w:p w:rsidR="00B41AFC" w:rsidRPr="00B41AFC" w:rsidRDefault="00B41AFC" w:rsidP="00B41AFC">
            <w:pPr>
              <w:adjustRightInd w:val="0"/>
              <w:jc w:val="center"/>
              <w:rPr>
                <w:rFonts w:cs="TTE2258978t00"/>
                <w:sz w:val="20"/>
                <w:szCs w:val="20"/>
              </w:rPr>
            </w:pPr>
            <w:r w:rsidRPr="00B41AFC">
              <w:rPr>
                <w:rFonts w:cs="TTE2258978t00"/>
                <w:sz w:val="20"/>
                <w:szCs w:val="20"/>
              </w:rPr>
              <w:t>P.H. DUCHARME</w:t>
            </w:r>
          </w:p>
          <w:p w:rsidR="00B41AFC" w:rsidRPr="00B41AFC" w:rsidRDefault="00B41AFC" w:rsidP="00B41AFC">
            <w:pPr>
              <w:tabs>
                <w:tab w:val="center" w:pos="4536"/>
                <w:tab w:val="right" w:pos="9072"/>
              </w:tabs>
              <w:jc w:val="center"/>
              <w:rPr>
                <w:rFonts w:cs="TTE2258978t00"/>
                <w:sz w:val="20"/>
                <w:szCs w:val="20"/>
              </w:rPr>
            </w:pPr>
            <w:proofErr w:type="spellStart"/>
            <w:r w:rsidRPr="00B41AFC">
              <w:rPr>
                <w:rFonts w:cs="TTE2258978t00"/>
                <w:sz w:val="20"/>
                <w:szCs w:val="20"/>
              </w:rPr>
              <w:t>Coordonnateur</w:t>
            </w:r>
            <w:proofErr w:type="spellEnd"/>
            <w:r w:rsidRPr="00B41AFC">
              <w:rPr>
                <w:rFonts w:cs="TTE2258978t00"/>
                <w:sz w:val="20"/>
                <w:szCs w:val="20"/>
              </w:rPr>
              <w:t xml:space="preserve"> </w:t>
            </w:r>
            <w:proofErr w:type="spellStart"/>
            <w:r w:rsidRPr="00B41AFC">
              <w:rPr>
                <w:rFonts w:cs="TTE2258978t00"/>
                <w:sz w:val="20"/>
                <w:szCs w:val="20"/>
              </w:rPr>
              <w:t>Général</w:t>
            </w:r>
            <w:proofErr w:type="spellEnd"/>
            <w:r w:rsidRPr="00B41AFC">
              <w:rPr>
                <w:rFonts w:cs="TTE2258978t00"/>
                <w:sz w:val="20"/>
                <w:szCs w:val="20"/>
              </w:rPr>
              <w:t xml:space="preserve"> des </w:t>
            </w:r>
            <w:proofErr w:type="spellStart"/>
            <w:r w:rsidRPr="00B41AFC">
              <w:rPr>
                <w:rFonts w:cs="TTE2258978t00"/>
                <w:sz w:val="20"/>
                <w:szCs w:val="20"/>
              </w:rPr>
              <w:t>Soins</w:t>
            </w:r>
            <w:proofErr w:type="spellEnd"/>
          </w:p>
          <w:p w:rsidR="00B41AFC" w:rsidRPr="00B41AFC" w:rsidRDefault="00B41AFC" w:rsidP="00B41AFC">
            <w:pPr>
              <w:tabs>
                <w:tab w:val="center" w:pos="4536"/>
                <w:tab w:val="right" w:pos="9072"/>
              </w:tabs>
              <w:jc w:val="center"/>
              <w:rPr>
                <w:rFonts w:cs="TTE2258978t00"/>
                <w:sz w:val="20"/>
                <w:szCs w:val="20"/>
              </w:rPr>
            </w:pPr>
            <w:r w:rsidRPr="00B41AFC">
              <w:rPr>
                <w:rFonts w:cs="TTE2258978t00"/>
                <w:sz w:val="20"/>
                <w:szCs w:val="20"/>
              </w:rPr>
              <w:t>C.MAILLET</w:t>
            </w:r>
          </w:p>
          <w:p w:rsidR="00B20EE7" w:rsidRPr="00B20EE7" w:rsidRDefault="00B41AFC" w:rsidP="00B41AFC">
            <w:pPr>
              <w:spacing w:before="1" w:line="266" w:lineRule="exact"/>
              <w:ind w:left="239"/>
              <w:jc w:val="center"/>
              <w:rPr>
                <w:rFonts w:cs="Calibri"/>
                <w:sz w:val="22"/>
                <w:szCs w:val="22"/>
              </w:rPr>
            </w:pPr>
            <w:r w:rsidRPr="00814D17">
              <w:rPr>
                <w:rFonts w:eastAsia="Times New Roman" w:cs="TTE2258978t00"/>
                <w:sz w:val="20"/>
                <w:szCs w:val="20"/>
                <w:lang w:val="fr-FR" w:eastAsia="fr-FR"/>
              </w:rPr>
              <w:t>DRH</w:t>
            </w:r>
          </w:p>
        </w:tc>
      </w:tr>
    </w:tbl>
    <w:p w:rsidR="00B20EE7" w:rsidRPr="00B20EE7" w:rsidRDefault="00B20EE7" w:rsidP="0089256C">
      <w:pPr>
        <w:autoSpaceDE w:val="0"/>
        <w:autoSpaceDN w:val="0"/>
        <w:adjustRightInd w:val="0"/>
        <w:spacing w:line="276" w:lineRule="auto"/>
        <w:jc w:val="both"/>
        <w:rPr>
          <w:rFonts w:asciiTheme="minorHAnsi" w:hAnsiTheme="minorHAnsi" w:cs="TTE1F236F0t00"/>
          <w:sz w:val="22"/>
          <w:szCs w:val="22"/>
        </w:rPr>
      </w:pPr>
    </w:p>
    <w:sectPr w:rsidR="00B20EE7" w:rsidRPr="00B20EE7">
      <w:headerReference w:type="default" r:id="rId7"/>
      <w:footerReference w:type="default" r:id="rId8"/>
      <w:pgSz w:w="11907" w:h="16840" w:code="9"/>
      <w:pgMar w:top="851" w:right="1418" w:bottom="540" w:left="1418" w:header="284" w:footer="65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73C003" w16cex:dateUtc="2025-01-21T18:36:00Z"/>
  <w16cex:commentExtensible w16cex:durableId="31B8B2E5" w16cex:dateUtc="2025-01-21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B6CB5C" w16cid:durableId="6D73C003"/>
  <w16cid:commentId w16cid:paraId="4B1978DB" w16cid:durableId="31B8B2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8F4" w:rsidRDefault="009738F4">
      <w:r>
        <w:separator/>
      </w:r>
    </w:p>
  </w:endnote>
  <w:endnote w:type="continuationSeparator" w:id="0">
    <w:p w:rsidR="009738F4" w:rsidRDefault="0097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T15E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TE24689A8t00">
    <w:panose1 w:val="00000000000000000000"/>
    <w:charset w:val="00"/>
    <w:family w:val="auto"/>
    <w:notTrueType/>
    <w:pitch w:val="default"/>
    <w:sig w:usb0="00000003" w:usb1="00000000" w:usb2="00000000" w:usb3="00000000" w:csb0="00000001" w:csb1="00000000"/>
  </w:font>
  <w:font w:name="TTE1F70560t00">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rinda">
    <w:panose1 w:val="020B0502040204020203"/>
    <w:charset w:val="00"/>
    <w:family w:val="swiss"/>
    <w:pitch w:val="variable"/>
    <w:sig w:usb0="00010003" w:usb1="00000000" w:usb2="00000000" w:usb3="00000000" w:csb0="00000001" w:csb1="00000000"/>
  </w:font>
  <w:font w:name="TTE1F236F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T15Ct00">
    <w:panose1 w:val="00000000000000000000"/>
    <w:charset w:val="00"/>
    <w:family w:val="auto"/>
    <w:notTrueType/>
    <w:pitch w:val="default"/>
    <w:sig w:usb0="00000003" w:usb1="00000000" w:usb2="00000000" w:usb3="00000000" w:csb0="00000001" w:csb1="00000000"/>
  </w:font>
  <w:font w:name="TTE2258978t00">
    <w:panose1 w:val="00000000000000000000"/>
    <w:charset w:val="00"/>
    <w:family w:val="auto"/>
    <w:notTrueType/>
    <w:pitch w:val="default"/>
    <w:sig w:usb0="00000003" w:usb1="00000000" w:usb2="00000000" w:usb3="00000000" w:csb0="00000001" w:csb1="00000000"/>
  </w:font>
  <w:font w:name="TTE222537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97" w:rsidRPr="00AB3226" w:rsidRDefault="00FF4097" w:rsidP="00FF4097">
    <w:pPr>
      <w:pStyle w:val="Pieddepage"/>
      <w:pBdr>
        <w:top w:val="single" w:sz="6" w:space="1" w:color="auto"/>
      </w:pBdr>
      <w:jc w:val="center"/>
      <w:rPr>
        <w:rStyle w:val="Numrodepage"/>
        <w:rFonts w:ascii="Calibri" w:hAnsi="Calibri"/>
      </w:rPr>
    </w:pPr>
    <w:r w:rsidRPr="00AB3226">
      <w:rPr>
        <w:rFonts w:ascii="Calibri" w:hAnsi="Calibri"/>
        <w:snapToGrid w:val="0"/>
      </w:rPr>
      <w:t xml:space="preserve">Page </w:t>
    </w:r>
    <w:r w:rsidRPr="00AB3226">
      <w:rPr>
        <w:rFonts w:ascii="Calibri" w:hAnsi="Calibri"/>
        <w:snapToGrid w:val="0"/>
      </w:rPr>
      <w:fldChar w:fldCharType="begin"/>
    </w:r>
    <w:r w:rsidRPr="00AB3226">
      <w:rPr>
        <w:rFonts w:ascii="Calibri" w:hAnsi="Calibri"/>
        <w:snapToGrid w:val="0"/>
      </w:rPr>
      <w:instrText xml:space="preserve"> PAGE </w:instrText>
    </w:r>
    <w:r w:rsidRPr="00AB3226">
      <w:rPr>
        <w:rFonts w:ascii="Calibri" w:hAnsi="Calibri"/>
        <w:snapToGrid w:val="0"/>
      </w:rPr>
      <w:fldChar w:fldCharType="separate"/>
    </w:r>
    <w:r w:rsidR="003B5659">
      <w:rPr>
        <w:rFonts w:ascii="Calibri" w:hAnsi="Calibri"/>
        <w:noProof/>
        <w:snapToGrid w:val="0"/>
      </w:rPr>
      <w:t>2</w:t>
    </w:r>
    <w:r w:rsidRPr="00AB3226">
      <w:rPr>
        <w:rFonts w:ascii="Calibri" w:hAnsi="Calibri"/>
        <w:snapToGrid w:val="0"/>
      </w:rPr>
      <w:fldChar w:fldCharType="end"/>
    </w:r>
    <w:r w:rsidRPr="00AB3226">
      <w:rPr>
        <w:rFonts w:ascii="Calibri" w:hAnsi="Calibri"/>
        <w:snapToGrid w:val="0"/>
      </w:rPr>
      <w:t xml:space="preserve"> sur </w:t>
    </w:r>
    <w:r w:rsidRPr="00AB3226">
      <w:rPr>
        <w:rStyle w:val="Numrodepage"/>
        <w:rFonts w:ascii="Calibri" w:hAnsi="Calibri"/>
      </w:rPr>
      <w:fldChar w:fldCharType="begin"/>
    </w:r>
    <w:r w:rsidRPr="00AB3226">
      <w:rPr>
        <w:rStyle w:val="Numrodepage"/>
        <w:rFonts w:ascii="Calibri" w:hAnsi="Calibri"/>
      </w:rPr>
      <w:instrText xml:space="preserve"> NUMPAGES </w:instrText>
    </w:r>
    <w:r w:rsidRPr="00AB3226">
      <w:rPr>
        <w:rStyle w:val="Numrodepage"/>
        <w:rFonts w:ascii="Calibri" w:hAnsi="Calibri"/>
      </w:rPr>
      <w:fldChar w:fldCharType="separate"/>
    </w:r>
    <w:r w:rsidR="003B5659">
      <w:rPr>
        <w:rStyle w:val="Numrodepage"/>
        <w:rFonts w:ascii="Calibri" w:hAnsi="Calibri"/>
        <w:noProof/>
      </w:rPr>
      <w:t>6</w:t>
    </w:r>
    <w:r w:rsidRPr="00AB3226">
      <w:rPr>
        <w:rStyle w:val="Numrodepage"/>
        <w:rFonts w:ascii="Calibri" w:hAnsi="Calibri"/>
      </w:rPr>
      <w:fldChar w:fldCharType="end"/>
    </w:r>
  </w:p>
  <w:p w:rsidR="00FF4097" w:rsidRDefault="00FF4097" w:rsidP="00FF4097">
    <w:pPr>
      <w:pStyle w:val="Pieddepage"/>
      <w:pBdr>
        <w:top w:val="single" w:sz="6" w:space="1" w:color="auto"/>
      </w:pBdr>
      <w:jc w:val="center"/>
      <w:rPr>
        <w:rStyle w:val="Numrodepage"/>
        <w:rFonts w:ascii="Calibri" w:hAnsi="Calibri"/>
        <w:color w:val="E72469"/>
      </w:rPr>
    </w:pPr>
    <w:r w:rsidRPr="00AB3226">
      <w:rPr>
        <w:rStyle w:val="Numrodepage"/>
        <w:rFonts w:ascii="Calibri" w:hAnsi="Calibri"/>
        <w:color w:val="E72469"/>
      </w:rPr>
      <w:t>Document diffus</w:t>
    </w:r>
    <w:r>
      <w:rPr>
        <w:rStyle w:val="Numrodepage"/>
        <w:rFonts w:ascii="Calibri" w:hAnsi="Calibri"/>
        <w:color w:val="E72469"/>
      </w:rPr>
      <w:t xml:space="preserve">é par le Département Qualité </w:t>
    </w:r>
    <w:r w:rsidRPr="00AB3226">
      <w:rPr>
        <w:rStyle w:val="Numrodepage"/>
        <w:rFonts w:ascii="Calibri" w:hAnsi="Calibri"/>
        <w:color w:val="E72469"/>
      </w:rPr>
      <w:t>Sécurité</w:t>
    </w:r>
    <w:r>
      <w:rPr>
        <w:rStyle w:val="Numrodepage"/>
        <w:rFonts w:ascii="Calibri" w:hAnsi="Calibri"/>
        <w:color w:val="E72469"/>
      </w:rPr>
      <w:t xml:space="preserve"> Hygiène</w:t>
    </w:r>
    <w:r w:rsidRPr="00B2446F">
      <w:rPr>
        <w:rFonts w:ascii="Calibri" w:hAnsi="Calibri"/>
        <w:color w:val="E72469"/>
      </w:rPr>
      <w:t xml:space="preserve"> </w:t>
    </w:r>
  </w:p>
  <w:p w:rsidR="00DD4B3C" w:rsidRPr="00FF4097" w:rsidRDefault="00FF4097" w:rsidP="00FF4097">
    <w:pPr>
      <w:pStyle w:val="Pieddepage"/>
      <w:pBdr>
        <w:top w:val="single" w:sz="6" w:space="1" w:color="auto"/>
      </w:pBdr>
      <w:jc w:val="center"/>
      <w:rPr>
        <w:rFonts w:ascii="Calibri" w:hAnsi="Calibri"/>
        <w:color w:val="000000"/>
      </w:rPr>
    </w:pPr>
    <w:r w:rsidRPr="00625612">
      <w:rPr>
        <w:rStyle w:val="Numrodepage"/>
        <w:rFonts w:ascii="Calibri" w:hAnsi="Calibri"/>
        <w:color w:val="000000"/>
      </w:rPr>
      <w:t>A</w:t>
    </w:r>
    <w:r>
      <w:rPr>
        <w:rStyle w:val="Numrodepage"/>
        <w:rFonts w:ascii="Calibri" w:hAnsi="Calibri"/>
        <w:color w:val="000000"/>
      </w:rPr>
      <w:t>TTENTION à l’impression : Etes-</w:t>
    </w:r>
    <w:r w:rsidRPr="00625612">
      <w:rPr>
        <w:rStyle w:val="Numrodepage"/>
        <w:rFonts w:ascii="Calibri" w:hAnsi="Calibri"/>
        <w:color w:val="000000"/>
      </w:rPr>
      <w:t>vous sûr d’avoir la bonne version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8F4" w:rsidRDefault="009738F4">
      <w:r>
        <w:separator/>
      </w:r>
    </w:p>
  </w:footnote>
  <w:footnote w:type="continuationSeparator" w:id="0">
    <w:p w:rsidR="009738F4" w:rsidRDefault="00973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7533DE">
      <w:trPr>
        <w:jc w:val="center"/>
      </w:trPr>
      <w:tc>
        <w:tcPr>
          <w:tcW w:w="2411" w:type="dxa"/>
          <w:vAlign w:val="bottom"/>
        </w:tcPr>
        <w:p w:rsidR="007533DE" w:rsidRPr="006B366B" w:rsidRDefault="007533DE">
          <w:pPr>
            <w:pStyle w:val="En-tte"/>
            <w:rPr>
              <w:rFonts w:ascii="Calibri" w:hAnsi="Calibri"/>
              <w:sz w:val="24"/>
            </w:rPr>
          </w:pPr>
        </w:p>
      </w:tc>
      <w:tc>
        <w:tcPr>
          <w:tcW w:w="5528" w:type="dxa"/>
          <w:vAlign w:val="bottom"/>
        </w:tcPr>
        <w:p w:rsidR="007533DE" w:rsidRPr="006B366B" w:rsidRDefault="007533DE">
          <w:pPr>
            <w:pStyle w:val="En-tte"/>
            <w:jc w:val="center"/>
            <w:rPr>
              <w:rFonts w:ascii="Calibri" w:hAnsi="Calibri"/>
              <w:b/>
              <w:sz w:val="24"/>
            </w:rPr>
          </w:pPr>
          <w:r w:rsidRPr="006B366B">
            <w:rPr>
              <w:rFonts w:ascii="Calibri" w:hAnsi="Calibri"/>
              <w:b/>
              <w:sz w:val="24"/>
            </w:rPr>
            <w:t>PRO</w:t>
          </w:r>
          <w:r>
            <w:rPr>
              <w:rFonts w:ascii="Calibri" w:hAnsi="Calibri"/>
              <w:b/>
              <w:sz w:val="24"/>
            </w:rPr>
            <w:t>FIL DE POSTE</w:t>
          </w:r>
        </w:p>
      </w:tc>
      <w:tc>
        <w:tcPr>
          <w:tcW w:w="160" w:type="dxa"/>
        </w:tcPr>
        <w:p w:rsidR="007533DE" w:rsidRPr="006B366B" w:rsidRDefault="007533DE">
          <w:pPr>
            <w:pStyle w:val="En-tte"/>
            <w:jc w:val="center"/>
            <w:rPr>
              <w:rFonts w:ascii="Calibri" w:hAnsi="Calibri"/>
              <w:sz w:val="24"/>
            </w:rPr>
          </w:pPr>
        </w:p>
      </w:tc>
      <w:tc>
        <w:tcPr>
          <w:tcW w:w="2675" w:type="dxa"/>
        </w:tcPr>
        <w:p w:rsidR="007533DE" w:rsidRPr="006B366B" w:rsidRDefault="007533DE">
          <w:pPr>
            <w:pStyle w:val="En-tte"/>
            <w:jc w:val="center"/>
            <w:rPr>
              <w:rFonts w:ascii="Calibri" w:hAnsi="Calibri"/>
              <w:sz w:val="24"/>
            </w:rPr>
          </w:pPr>
        </w:p>
      </w:tc>
    </w:tr>
    <w:tr w:rsidR="007533DE">
      <w:trPr>
        <w:cantSplit/>
        <w:trHeight w:hRule="exact" w:val="803"/>
        <w:jc w:val="center"/>
      </w:trPr>
      <w:tc>
        <w:tcPr>
          <w:tcW w:w="2411" w:type="dxa"/>
          <w:vMerge w:val="restart"/>
          <w:vAlign w:val="center"/>
        </w:tcPr>
        <w:p w:rsidR="007533DE" w:rsidRPr="006B366B" w:rsidRDefault="006A22DF" w:rsidP="00AF64E4">
          <w:pPr>
            <w:pStyle w:val="En-tte"/>
            <w:jc w:val="center"/>
            <w:rPr>
              <w:rFonts w:ascii="Calibri" w:hAnsi="Calibri"/>
              <w:sz w:val="16"/>
            </w:rPr>
          </w:pPr>
          <w:r>
            <w:rPr>
              <w:noProof/>
            </w:rPr>
            <w:drawing>
              <wp:inline distT="0" distB="0" distL="0" distR="0" wp14:anchorId="506CFFCA" wp14:editId="009DBCC2">
                <wp:extent cx="1407795" cy="509905"/>
                <wp:effectExtent l="0" t="0" r="1905" b="4445"/>
                <wp:docPr id="1" name="Image 1" descr="Dimension final signature "/>
                <wp:cNvGraphicFramePr/>
                <a:graphic xmlns:a="http://schemas.openxmlformats.org/drawingml/2006/main">
                  <a:graphicData uri="http://schemas.openxmlformats.org/drawingml/2006/picture">
                    <pic:pic xmlns:pic="http://schemas.openxmlformats.org/drawingml/2006/picture">
                      <pic:nvPicPr>
                        <pic:cNvPr id="1" name="Image 1" descr="Dimension final signatur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795" cy="509905"/>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7533DE" w:rsidRDefault="00F61AB7" w:rsidP="00DD4B3C">
          <w:pPr>
            <w:pStyle w:val="En-tte"/>
            <w:jc w:val="center"/>
            <w:rPr>
              <w:rFonts w:ascii="Calibri" w:hAnsi="Calibri"/>
              <w:b/>
              <w:sz w:val="24"/>
            </w:rPr>
          </w:pPr>
          <w:r>
            <w:rPr>
              <w:rFonts w:ascii="Calibri" w:hAnsi="Calibri"/>
              <w:b/>
              <w:sz w:val="24"/>
            </w:rPr>
            <w:t>TRAVAILLEUR SOCIO-EDUCATIF</w:t>
          </w:r>
        </w:p>
        <w:p w:rsidR="009A3666" w:rsidRDefault="00F61AB7" w:rsidP="00B927FB">
          <w:pPr>
            <w:pStyle w:val="En-tte"/>
            <w:jc w:val="center"/>
            <w:rPr>
              <w:rFonts w:ascii="Calibri" w:hAnsi="Calibri"/>
              <w:b/>
              <w:sz w:val="24"/>
            </w:rPr>
          </w:pPr>
          <w:r>
            <w:rPr>
              <w:rFonts w:ascii="Calibri" w:hAnsi="Calibri"/>
              <w:b/>
              <w:sz w:val="24"/>
            </w:rPr>
            <w:t>CSAPA</w:t>
          </w:r>
          <w:r>
            <w:rPr>
              <w:rFonts w:ascii="Calibri" w:hAnsi="Calibri"/>
              <w:b/>
              <w:sz w:val="24"/>
            </w:rPr>
            <w:t>-SUAL-DETENTION</w:t>
          </w:r>
        </w:p>
        <w:p w:rsidR="000A0A32" w:rsidRPr="00DD4B3C" w:rsidRDefault="000A0A32" w:rsidP="00B927FB">
          <w:pPr>
            <w:pStyle w:val="En-tte"/>
            <w:jc w:val="center"/>
            <w:rPr>
              <w:rFonts w:ascii="Calibri" w:hAnsi="Calibri"/>
              <w:b/>
              <w:sz w:val="24"/>
            </w:rPr>
          </w:pPr>
        </w:p>
      </w:tc>
      <w:tc>
        <w:tcPr>
          <w:tcW w:w="160" w:type="dxa"/>
          <w:tcBorders>
            <w:left w:val="nil"/>
          </w:tcBorders>
          <w:vAlign w:val="center"/>
        </w:tcPr>
        <w:p w:rsidR="007533DE" w:rsidRPr="006B366B" w:rsidRDefault="007533DE">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7533DE" w:rsidRPr="00DD4B3C" w:rsidRDefault="007533DE" w:rsidP="00234E23">
          <w:pPr>
            <w:autoSpaceDE w:val="0"/>
            <w:autoSpaceDN w:val="0"/>
            <w:adjustRightInd w:val="0"/>
            <w:jc w:val="center"/>
            <w:rPr>
              <w:rFonts w:ascii="Calibri" w:hAnsi="Calibri" w:cs="TTE2225378t00"/>
              <w:b/>
            </w:rPr>
          </w:pPr>
          <w:r w:rsidRPr="00DD4B3C">
            <w:rPr>
              <w:rFonts w:ascii="Calibri" w:hAnsi="Calibri" w:cs="TTE2225378t00"/>
              <w:b/>
            </w:rPr>
            <w:t>PRP-GRH-</w:t>
          </w:r>
          <w:r w:rsidR="003D2C9D">
            <w:rPr>
              <w:rFonts w:ascii="Calibri" w:hAnsi="Calibri" w:cs="TTE2225378t00"/>
              <w:b/>
            </w:rPr>
            <w:t>xxx</w:t>
          </w:r>
        </w:p>
        <w:p w:rsidR="007533DE" w:rsidRPr="002F02C6" w:rsidRDefault="007533DE" w:rsidP="003D2C9D">
          <w:pPr>
            <w:pStyle w:val="En-tte"/>
            <w:jc w:val="center"/>
            <w:rPr>
              <w:rFonts w:ascii="Calibri" w:hAnsi="Calibri"/>
              <w:sz w:val="24"/>
            </w:rPr>
          </w:pPr>
          <w:r w:rsidRPr="002F02C6">
            <w:rPr>
              <w:rFonts w:ascii="Calibri" w:hAnsi="Calibri" w:cs="TTE2258978t00"/>
              <w:sz w:val="24"/>
            </w:rPr>
            <w:t>Version 0</w:t>
          </w:r>
          <w:r w:rsidR="003D2C9D">
            <w:rPr>
              <w:rFonts w:ascii="Calibri" w:hAnsi="Calibri" w:cs="TTE2258978t00"/>
              <w:sz w:val="24"/>
            </w:rPr>
            <w:t>1</w:t>
          </w:r>
        </w:p>
      </w:tc>
    </w:tr>
    <w:tr w:rsidR="007533DE">
      <w:trPr>
        <w:cantSplit/>
        <w:trHeight w:val="802"/>
        <w:jc w:val="center"/>
      </w:trPr>
      <w:tc>
        <w:tcPr>
          <w:tcW w:w="2411" w:type="dxa"/>
          <w:vMerge/>
        </w:tcPr>
        <w:p w:rsidR="007533DE" w:rsidRPr="006B366B" w:rsidRDefault="007533DE">
          <w:pPr>
            <w:pStyle w:val="En-tte"/>
            <w:jc w:val="center"/>
            <w:rPr>
              <w:rFonts w:ascii="Calibri" w:hAnsi="Calibri"/>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7533DE" w:rsidRPr="006B366B" w:rsidRDefault="007533DE">
          <w:pPr>
            <w:pStyle w:val="En-tte"/>
            <w:jc w:val="center"/>
            <w:rPr>
              <w:rFonts w:ascii="Calibri" w:hAnsi="Calibri"/>
              <w:b/>
              <w:sz w:val="24"/>
            </w:rPr>
          </w:pPr>
        </w:p>
      </w:tc>
      <w:tc>
        <w:tcPr>
          <w:tcW w:w="160" w:type="dxa"/>
          <w:tcBorders>
            <w:left w:val="nil"/>
          </w:tcBorders>
          <w:vAlign w:val="center"/>
        </w:tcPr>
        <w:p w:rsidR="007533DE" w:rsidRPr="006B366B" w:rsidRDefault="007533DE">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7533DE" w:rsidRPr="006B366B" w:rsidRDefault="007533DE">
          <w:pPr>
            <w:pStyle w:val="En-tte"/>
            <w:jc w:val="center"/>
            <w:rPr>
              <w:rFonts w:ascii="Calibri" w:hAnsi="Calibri"/>
              <w:sz w:val="24"/>
            </w:rPr>
          </w:pPr>
          <w:r w:rsidRPr="006B366B">
            <w:rPr>
              <w:rFonts w:ascii="Calibri" w:hAnsi="Calibri"/>
              <w:sz w:val="24"/>
            </w:rPr>
            <w:t>Date d'application :</w:t>
          </w:r>
        </w:p>
        <w:p w:rsidR="007533DE" w:rsidRPr="006B366B" w:rsidRDefault="00F61AB7" w:rsidP="00F61AB7">
          <w:pPr>
            <w:pStyle w:val="En-tte"/>
            <w:jc w:val="center"/>
            <w:rPr>
              <w:rFonts w:ascii="Calibri" w:hAnsi="Calibri"/>
              <w:sz w:val="24"/>
            </w:rPr>
          </w:pPr>
          <w:r>
            <w:rPr>
              <w:rFonts w:ascii="Calibri" w:hAnsi="Calibri"/>
              <w:sz w:val="24"/>
            </w:rPr>
            <w:t>03</w:t>
          </w:r>
          <w:r w:rsidR="00B927FB">
            <w:rPr>
              <w:rFonts w:ascii="Calibri" w:hAnsi="Calibri"/>
              <w:sz w:val="24"/>
            </w:rPr>
            <w:t>/0</w:t>
          </w:r>
          <w:r>
            <w:rPr>
              <w:rFonts w:ascii="Calibri" w:hAnsi="Calibri"/>
              <w:sz w:val="24"/>
            </w:rPr>
            <w:t>4</w:t>
          </w:r>
          <w:r w:rsidR="00B927FB">
            <w:rPr>
              <w:rFonts w:ascii="Calibri" w:hAnsi="Calibri"/>
              <w:sz w:val="24"/>
            </w:rPr>
            <w:t>/2025</w:t>
          </w:r>
        </w:p>
      </w:tc>
    </w:tr>
    <w:tr w:rsidR="007533DE">
      <w:trPr>
        <w:trHeight w:hRule="exact" w:val="400"/>
        <w:jc w:val="center"/>
      </w:trPr>
      <w:tc>
        <w:tcPr>
          <w:tcW w:w="2411" w:type="dxa"/>
          <w:vAlign w:val="center"/>
        </w:tcPr>
        <w:p w:rsidR="007533DE" w:rsidRPr="006B366B" w:rsidRDefault="00184B99" w:rsidP="00184B99">
          <w:pPr>
            <w:pStyle w:val="En-tte"/>
            <w:rPr>
              <w:rFonts w:ascii="Calibri" w:hAnsi="Calibri"/>
              <w:b/>
              <w:sz w:val="16"/>
            </w:rPr>
          </w:pPr>
          <w:r>
            <w:rPr>
              <w:rFonts w:ascii="Calibri" w:hAnsi="Calibri"/>
              <w:b/>
              <w:sz w:val="16"/>
            </w:rPr>
            <w:t xml:space="preserve">                Pôle MOPHA</w:t>
          </w:r>
        </w:p>
      </w:tc>
      <w:tc>
        <w:tcPr>
          <w:tcW w:w="5528" w:type="dxa"/>
          <w:vAlign w:val="center"/>
        </w:tcPr>
        <w:p w:rsidR="007533DE" w:rsidRPr="006B366B" w:rsidRDefault="007533DE">
          <w:pPr>
            <w:pStyle w:val="En-tte"/>
            <w:jc w:val="center"/>
            <w:rPr>
              <w:rFonts w:ascii="Calibri" w:hAnsi="Calibri"/>
              <w:sz w:val="28"/>
            </w:rPr>
          </w:pPr>
        </w:p>
      </w:tc>
      <w:tc>
        <w:tcPr>
          <w:tcW w:w="160" w:type="dxa"/>
          <w:vAlign w:val="center"/>
        </w:tcPr>
        <w:p w:rsidR="007533DE" w:rsidRPr="006B366B" w:rsidRDefault="007533DE">
          <w:pPr>
            <w:pStyle w:val="En-tte"/>
            <w:jc w:val="center"/>
            <w:rPr>
              <w:rFonts w:ascii="Calibri" w:hAnsi="Calibri"/>
              <w:sz w:val="28"/>
            </w:rPr>
          </w:pPr>
        </w:p>
      </w:tc>
      <w:tc>
        <w:tcPr>
          <w:tcW w:w="2675" w:type="dxa"/>
        </w:tcPr>
        <w:p w:rsidR="007533DE" w:rsidRPr="006B366B" w:rsidRDefault="007533DE">
          <w:pPr>
            <w:pStyle w:val="En-tte"/>
            <w:jc w:val="center"/>
            <w:rPr>
              <w:rFonts w:ascii="Calibri" w:hAnsi="Calibri"/>
              <w:sz w:val="28"/>
            </w:rPr>
          </w:pPr>
        </w:p>
      </w:tc>
    </w:tr>
  </w:tbl>
  <w:p w:rsidR="007533DE" w:rsidRDefault="007533DE">
    <w:pPr>
      <w:pStyle w:val="En-tte"/>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6FBF"/>
    <w:multiLevelType w:val="hybridMultilevel"/>
    <w:tmpl w:val="78E8E8AC"/>
    <w:lvl w:ilvl="0" w:tplc="7CB00C66">
      <w:start w:val="1"/>
      <w:numFmt w:val="bullet"/>
      <w:lvlText w:val=""/>
      <w:lvlJc w:val="left"/>
      <w:pPr>
        <w:ind w:left="709" w:hanging="284"/>
      </w:pPr>
      <w:rPr>
        <w:rFonts w:ascii="Symbol" w:hAnsi="Symbol" w:hint="default"/>
        <w:sz w:val="18"/>
        <w:szCs w:val="18"/>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 w15:restartNumberingAfterBreak="0">
    <w:nsid w:val="04B67A1A"/>
    <w:multiLevelType w:val="hybridMultilevel"/>
    <w:tmpl w:val="710A18A4"/>
    <w:lvl w:ilvl="0" w:tplc="D11A913A">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1A4B01"/>
    <w:multiLevelType w:val="hybridMultilevel"/>
    <w:tmpl w:val="C0B2F896"/>
    <w:lvl w:ilvl="0" w:tplc="2AE6437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5940D5"/>
    <w:multiLevelType w:val="hybridMultilevel"/>
    <w:tmpl w:val="FCB445C6"/>
    <w:lvl w:ilvl="0" w:tplc="259C499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0E2CCC"/>
    <w:multiLevelType w:val="hybridMultilevel"/>
    <w:tmpl w:val="FD8A3EB4"/>
    <w:lvl w:ilvl="0" w:tplc="DB143A44">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8636C5"/>
    <w:multiLevelType w:val="hybridMultilevel"/>
    <w:tmpl w:val="133A0E4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F542A7"/>
    <w:multiLevelType w:val="hybridMultilevel"/>
    <w:tmpl w:val="746CE76C"/>
    <w:lvl w:ilvl="0" w:tplc="A36E626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CD68E7"/>
    <w:multiLevelType w:val="hybridMultilevel"/>
    <w:tmpl w:val="853CC050"/>
    <w:lvl w:ilvl="0" w:tplc="42FE8352">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582A4B"/>
    <w:multiLevelType w:val="hybridMultilevel"/>
    <w:tmpl w:val="3DE84972"/>
    <w:lvl w:ilvl="0" w:tplc="28349990">
      <w:start w:val="1"/>
      <w:numFmt w:val="bullet"/>
      <w:lvlText w:val=""/>
      <w:lvlJc w:val="left"/>
      <w:pPr>
        <w:ind w:left="1440" w:hanging="360"/>
      </w:pPr>
      <w:rPr>
        <w:rFonts w:ascii="Symbol" w:hAnsi="Symbol" w:hint="default"/>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6463758"/>
    <w:multiLevelType w:val="hybridMultilevel"/>
    <w:tmpl w:val="9A0A1350"/>
    <w:lvl w:ilvl="0" w:tplc="5ABE972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886477"/>
    <w:multiLevelType w:val="multilevel"/>
    <w:tmpl w:val="3CBC830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63818"/>
    <w:multiLevelType w:val="hybridMultilevel"/>
    <w:tmpl w:val="43601006"/>
    <w:lvl w:ilvl="0" w:tplc="2C3C611A">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A553CC"/>
    <w:multiLevelType w:val="multilevel"/>
    <w:tmpl w:val="E000218E"/>
    <w:lvl w:ilvl="0">
      <w:start w:val="5"/>
      <w:numFmt w:val="decimal"/>
      <w:lvlText w:val="%1"/>
      <w:lvlJc w:val="left"/>
      <w:pPr>
        <w:ind w:left="444" w:hanging="444"/>
      </w:pPr>
      <w:rPr>
        <w:rFonts w:hint="default"/>
        <w:b/>
      </w:rPr>
    </w:lvl>
    <w:lvl w:ilvl="1">
      <w:start w:val="2"/>
      <w:numFmt w:val="decimal"/>
      <w:lvlText w:val="%1.%2"/>
      <w:lvlJc w:val="left"/>
      <w:pPr>
        <w:ind w:left="804" w:hanging="444"/>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29030E52"/>
    <w:multiLevelType w:val="hybridMultilevel"/>
    <w:tmpl w:val="C4CAF00E"/>
    <w:lvl w:ilvl="0" w:tplc="ECE6C34C">
      <w:start w:val="1"/>
      <w:numFmt w:val="bullet"/>
      <w:lvlText w:val=""/>
      <w:lvlJc w:val="left"/>
      <w:pPr>
        <w:ind w:left="1636" w:hanging="360"/>
      </w:pPr>
      <w:rPr>
        <w:rFonts w:ascii="Symbol" w:hAnsi="Symbol" w:hint="default"/>
        <w:sz w:val="18"/>
        <w:szCs w:val="18"/>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4" w15:restartNumberingAfterBreak="0">
    <w:nsid w:val="2EDF6CA7"/>
    <w:multiLevelType w:val="hybridMultilevel"/>
    <w:tmpl w:val="BBDC990C"/>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A72D08"/>
    <w:multiLevelType w:val="multilevel"/>
    <w:tmpl w:val="94C83E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576DE0"/>
    <w:multiLevelType w:val="hybridMultilevel"/>
    <w:tmpl w:val="0AF6B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9D2448"/>
    <w:multiLevelType w:val="hybridMultilevel"/>
    <w:tmpl w:val="3D5EC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632C18"/>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9" w15:restartNumberingAfterBreak="0">
    <w:nsid w:val="3AFB72CF"/>
    <w:multiLevelType w:val="hybridMultilevel"/>
    <w:tmpl w:val="72B63BA8"/>
    <w:lvl w:ilvl="0" w:tplc="040C0015">
      <w:start w:val="3"/>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C1C3F22"/>
    <w:multiLevelType w:val="hybridMultilevel"/>
    <w:tmpl w:val="ED9AF262"/>
    <w:lvl w:ilvl="0" w:tplc="30C2F94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76244A"/>
    <w:multiLevelType w:val="hybridMultilevel"/>
    <w:tmpl w:val="E6D4E612"/>
    <w:lvl w:ilvl="0" w:tplc="071E774A">
      <w:numFmt w:val="bullet"/>
      <w:lvlText w:val="-"/>
      <w:lvlJc w:val="left"/>
      <w:pPr>
        <w:ind w:left="422" w:hanging="265"/>
      </w:pPr>
      <w:rPr>
        <w:rFonts w:ascii="Calibri" w:eastAsia="Calibri" w:hAnsi="Calibri" w:cs="Calibri" w:hint="default"/>
        <w:b w:val="0"/>
        <w:bCs w:val="0"/>
        <w:i w:val="0"/>
        <w:iCs w:val="0"/>
        <w:spacing w:val="0"/>
        <w:w w:val="100"/>
        <w:sz w:val="22"/>
        <w:szCs w:val="22"/>
        <w:lang w:val="fr-FR" w:eastAsia="en-US" w:bidi="ar-SA"/>
      </w:rPr>
    </w:lvl>
    <w:lvl w:ilvl="1" w:tplc="EAC8B8A6">
      <w:numFmt w:val="bullet"/>
      <w:lvlText w:val="•"/>
      <w:lvlJc w:val="left"/>
      <w:pPr>
        <w:ind w:left="1423" w:hanging="265"/>
      </w:pPr>
      <w:rPr>
        <w:rFonts w:hint="default"/>
        <w:lang w:val="fr-FR" w:eastAsia="en-US" w:bidi="ar-SA"/>
      </w:rPr>
    </w:lvl>
    <w:lvl w:ilvl="2" w:tplc="6106AB88">
      <w:numFmt w:val="bullet"/>
      <w:lvlText w:val="•"/>
      <w:lvlJc w:val="left"/>
      <w:pPr>
        <w:ind w:left="2426" w:hanging="265"/>
      </w:pPr>
      <w:rPr>
        <w:rFonts w:hint="default"/>
        <w:lang w:val="fr-FR" w:eastAsia="en-US" w:bidi="ar-SA"/>
      </w:rPr>
    </w:lvl>
    <w:lvl w:ilvl="3" w:tplc="11704B84">
      <w:numFmt w:val="bullet"/>
      <w:lvlText w:val="•"/>
      <w:lvlJc w:val="left"/>
      <w:pPr>
        <w:ind w:left="3429" w:hanging="265"/>
      </w:pPr>
      <w:rPr>
        <w:rFonts w:hint="default"/>
        <w:lang w:val="fr-FR" w:eastAsia="en-US" w:bidi="ar-SA"/>
      </w:rPr>
    </w:lvl>
    <w:lvl w:ilvl="4" w:tplc="9FFC0902">
      <w:numFmt w:val="bullet"/>
      <w:lvlText w:val="•"/>
      <w:lvlJc w:val="left"/>
      <w:pPr>
        <w:ind w:left="4432" w:hanging="265"/>
      </w:pPr>
      <w:rPr>
        <w:rFonts w:hint="default"/>
        <w:lang w:val="fr-FR" w:eastAsia="en-US" w:bidi="ar-SA"/>
      </w:rPr>
    </w:lvl>
    <w:lvl w:ilvl="5" w:tplc="F71C86B0">
      <w:numFmt w:val="bullet"/>
      <w:lvlText w:val="•"/>
      <w:lvlJc w:val="left"/>
      <w:pPr>
        <w:ind w:left="5435" w:hanging="265"/>
      </w:pPr>
      <w:rPr>
        <w:rFonts w:hint="default"/>
        <w:lang w:val="fr-FR" w:eastAsia="en-US" w:bidi="ar-SA"/>
      </w:rPr>
    </w:lvl>
    <w:lvl w:ilvl="6" w:tplc="AFA60B5A">
      <w:numFmt w:val="bullet"/>
      <w:lvlText w:val="•"/>
      <w:lvlJc w:val="left"/>
      <w:pPr>
        <w:ind w:left="6438" w:hanging="265"/>
      </w:pPr>
      <w:rPr>
        <w:rFonts w:hint="default"/>
        <w:lang w:val="fr-FR" w:eastAsia="en-US" w:bidi="ar-SA"/>
      </w:rPr>
    </w:lvl>
    <w:lvl w:ilvl="7" w:tplc="B5A27F06">
      <w:numFmt w:val="bullet"/>
      <w:lvlText w:val="•"/>
      <w:lvlJc w:val="left"/>
      <w:pPr>
        <w:ind w:left="7441" w:hanging="265"/>
      </w:pPr>
      <w:rPr>
        <w:rFonts w:hint="default"/>
        <w:lang w:val="fr-FR" w:eastAsia="en-US" w:bidi="ar-SA"/>
      </w:rPr>
    </w:lvl>
    <w:lvl w:ilvl="8" w:tplc="8708C53A">
      <w:numFmt w:val="bullet"/>
      <w:lvlText w:val="•"/>
      <w:lvlJc w:val="left"/>
      <w:pPr>
        <w:ind w:left="8444" w:hanging="265"/>
      </w:pPr>
      <w:rPr>
        <w:rFonts w:hint="default"/>
        <w:lang w:val="fr-FR" w:eastAsia="en-US" w:bidi="ar-SA"/>
      </w:rPr>
    </w:lvl>
  </w:abstractNum>
  <w:abstractNum w:abstractNumId="22" w15:restartNumberingAfterBreak="0">
    <w:nsid w:val="44E2618C"/>
    <w:multiLevelType w:val="hybridMultilevel"/>
    <w:tmpl w:val="E780C1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6F02379"/>
    <w:multiLevelType w:val="multilevel"/>
    <w:tmpl w:val="73DC39F8"/>
    <w:lvl w:ilvl="0">
      <w:start w:val="1"/>
      <w:numFmt w:val="decimal"/>
      <w:lvlText w:val="%1."/>
      <w:lvlJc w:val="left"/>
      <w:pPr>
        <w:ind w:left="360"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24" w15:restartNumberingAfterBreak="0">
    <w:nsid w:val="485120FA"/>
    <w:multiLevelType w:val="hybridMultilevel"/>
    <w:tmpl w:val="B91C0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292023"/>
    <w:multiLevelType w:val="multilevel"/>
    <w:tmpl w:val="436604CE"/>
    <w:lvl w:ilvl="0">
      <w:start w:val="1"/>
      <w:numFmt w:val="decimal"/>
      <w:lvlText w:val="%1."/>
      <w:lvlJc w:val="left"/>
      <w:pPr>
        <w:ind w:left="460" w:hanging="360"/>
      </w:pPr>
      <w:rPr>
        <w:rFonts w:ascii="Calibri" w:eastAsia="Calibri" w:hAnsi="Calibri" w:cs="Calibri" w:hint="default"/>
        <w:b/>
        <w:bCs/>
        <w:i w:val="0"/>
        <w:iCs w:val="0"/>
        <w:spacing w:val="0"/>
        <w:w w:val="100"/>
        <w:sz w:val="24"/>
        <w:szCs w:val="24"/>
        <w:lang w:val="fr-FR" w:eastAsia="en-US" w:bidi="ar-SA"/>
      </w:rPr>
    </w:lvl>
    <w:lvl w:ilvl="1">
      <w:start w:val="1"/>
      <w:numFmt w:val="decimal"/>
      <w:lvlText w:val="%1.%2."/>
      <w:lvlJc w:val="left"/>
      <w:pPr>
        <w:ind w:left="1233" w:hanging="567"/>
      </w:pPr>
      <w:rPr>
        <w:rFonts w:ascii="Calibri" w:eastAsia="Calibri" w:hAnsi="Calibri" w:cs="Calibri" w:hint="default"/>
        <w:b/>
        <w:bCs/>
        <w:i w:val="0"/>
        <w:iCs w:val="0"/>
        <w:spacing w:val="0"/>
        <w:w w:val="100"/>
        <w:sz w:val="24"/>
        <w:szCs w:val="24"/>
        <w:lang w:val="fr-FR" w:eastAsia="en-US" w:bidi="ar-SA"/>
      </w:rPr>
    </w:lvl>
    <w:lvl w:ilvl="2">
      <w:start w:val="1"/>
      <w:numFmt w:val="decimal"/>
      <w:lvlText w:val="%1.%2.%3."/>
      <w:lvlJc w:val="left"/>
      <w:pPr>
        <w:ind w:left="2085" w:hanging="852"/>
      </w:pPr>
      <w:rPr>
        <w:rFonts w:ascii="Calibri" w:eastAsia="Calibri" w:hAnsi="Calibri" w:cs="Calibri" w:hint="default"/>
        <w:b/>
        <w:bCs/>
        <w:i w:val="0"/>
        <w:iCs w:val="0"/>
        <w:spacing w:val="-1"/>
        <w:w w:val="100"/>
        <w:sz w:val="24"/>
        <w:szCs w:val="24"/>
        <w:lang w:val="fr-FR" w:eastAsia="en-US" w:bidi="ar-SA"/>
      </w:rPr>
    </w:lvl>
    <w:lvl w:ilvl="3">
      <w:start w:val="1"/>
      <w:numFmt w:val="decimal"/>
      <w:lvlText w:val="%1.%2.%3.%4."/>
      <w:lvlJc w:val="left"/>
      <w:pPr>
        <w:ind w:left="2651" w:hanging="850"/>
      </w:pPr>
      <w:rPr>
        <w:rFonts w:ascii="Calibri" w:eastAsia="Calibri" w:hAnsi="Calibri" w:cs="Calibri" w:hint="default"/>
        <w:b/>
        <w:bCs/>
        <w:i w:val="0"/>
        <w:iCs w:val="0"/>
        <w:spacing w:val="-1"/>
        <w:w w:val="100"/>
        <w:sz w:val="24"/>
        <w:szCs w:val="24"/>
        <w:lang w:val="fr-FR" w:eastAsia="en-US" w:bidi="ar-SA"/>
      </w:rPr>
    </w:lvl>
    <w:lvl w:ilvl="4">
      <w:numFmt w:val="bullet"/>
      <w:lvlText w:val="•"/>
      <w:lvlJc w:val="left"/>
      <w:pPr>
        <w:ind w:left="3806" w:hanging="850"/>
      </w:pPr>
      <w:rPr>
        <w:rFonts w:hint="default"/>
        <w:lang w:val="fr-FR" w:eastAsia="en-US" w:bidi="ar-SA"/>
      </w:rPr>
    </w:lvl>
    <w:lvl w:ilvl="5">
      <w:numFmt w:val="bullet"/>
      <w:lvlText w:val="•"/>
      <w:lvlJc w:val="left"/>
      <w:pPr>
        <w:ind w:left="4953" w:hanging="850"/>
      </w:pPr>
      <w:rPr>
        <w:rFonts w:hint="default"/>
        <w:lang w:val="fr-FR" w:eastAsia="en-US" w:bidi="ar-SA"/>
      </w:rPr>
    </w:lvl>
    <w:lvl w:ilvl="6">
      <w:numFmt w:val="bullet"/>
      <w:lvlText w:val="•"/>
      <w:lvlJc w:val="left"/>
      <w:pPr>
        <w:ind w:left="6099" w:hanging="850"/>
      </w:pPr>
      <w:rPr>
        <w:rFonts w:hint="default"/>
        <w:lang w:val="fr-FR" w:eastAsia="en-US" w:bidi="ar-SA"/>
      </w:rPr>
    </w:lvl>
    <w:lvl w:ilvl="7">
      <w:numFmt w:val="bullet"/>
      <w:lvlText w:val="•"/>
      <w:lvlJc w:val="left"/>
      <w:pPr>
        <w:ind w:left="7246" w:hanging="850"/>
      </w:pPr>
      <w:rPr>
        <w:rFonts w:hint="default"/>
        <w:lang w:val="fr-FR" w:eastAsia="en-US" w:bidi="ar-SA"/>
      </w:rPr>
    </w:lvl>
    <w:lvl w:ilvl="8">
      <w:numFmt w:val="bullet"/>
      <w:lvlText w:val="•"/>
      <w:lvlJc w:val="left"/>
      <w:pPr>
        <w:ind w:left="8393" w:hanging="850"/>
      </w:pPr>
      <w:rPr>
        <w:rFonts w:hint="default"/>
        <w:lang w:val="fr-FR" w:eastAsia="en-US" w:bidi="ar-SA"/>
      </w:rPr>
    </w:lvl>
  </w:abstractNum>
  <w:abstractNum w:abstractNumId="26" w15:restartNumberingAfterBreak="0">
    <w:nsid w:val="4D3A6E29"/>
    <w:multiLevelType w:val="hybridMultilevel"/>
    <w:tmpl w:val="DB7CDD72"/>
    <w:lvl w:ilvl="0" w:tplc="38CEC396">
      <w:start w:val="1"/>
      <w:numFmt w:val="upperLetter"/>
      <w:lvlText w:val="%1."/>
      <w:lvlJc w:val="left"/>
      <w:pPr>
        <w:ind w:left="720" w:hanging="360"/>
      </w:pPr>
      <w:rPr>
        <w:rFonts w:cs="TT15Et00"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894BC0"/>
    <w:multiLevelType w:val="hybridMultilevel"/>
    <w:tmpl w:val="F118EFD0"/>
    <w:lvl w:ilvl="0" w:tplc="AC00F716">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235B20"/>
    <w:multiLevelType w:val="hybridMultilevel"/>
    <w:tmpl w:val="2B967E8E"/>
    <w:lvl w:ilvl="0" w:tplc="FC307C84">
      <w:numFmt w:val="bullet"/>
      <w:lvlText w:val="-"/>
      <w:lvlJc w:val="left"/>
      <w:pPr>
        <w:ind w:left="720" w:hanging="360"/>
      </w:pPr>
      <w:rPr>
        <w:rFonts w:ascii="Times New Roman" w:eastAsia="Times New Roman" w:hAnsi="Times New Roman" w:cs="Times New Roman"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DC48A0"/>
    <w:multiLevelType w:val="hybridMultilevel"/>
    <w:tmpl w:val="AA8C681E"/>
    <w:lvl w:ilvl="0" w:tplc="314A2F80">
      <w:start w:val="1"/>
      <w:numFmt w:val="decimal"/>
      <w:pStyle w:val="Titre1"/>
      <w:lvlText w:val="%1."/>
      <w:lvlJc w:val="left"/>
      <w:pPr>
        <w:tabs>
          <w:tab w:val="num" w:pos="360"/>
        </w:tabs>
        <w:ind w:left="360" w:hanging="360"/>
      </w:pPr>
      <w:rPr>
        <w:rFonts w:ascii="Arial" w:hAnsi="Arial" w:hint="default"/>
        <w:b/>
        <w:i w:val="0"/>
        <w:color w:val="auto"/>
        <w:sz w:val="24"/>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55986933"/>
    <w:multiLevelType w:val="hybridMultilevel"/>
    <w:tmpl w:val="DF463714"/>
    <w:lvl w:ilvl="0" w:tplc="6EC2862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6AC53A4"/>
    <w:multiLevelType w:val="hybridMultilevel"/>
    <w:tmpl w:val="355A27C2"/>
    <w:lvl w:ilvl="0" w:tplc="B89E224A">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622A77"/>
    <w:multiLevelType w:val="hybridMultilevel"/>
    <w:tmpl w:val="91388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1E555E"/>
    <w:multiLevelType w:val="multilevel"/>
    <w:tmpl w:val="6E06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7C7B37"/>
    <w:multiLevelType w:val="hybridMultilevel"/>
    <w:tmpl w:val="600E4E52"/>
    <w:lvl w:ilvl="0" w:tplc="CFD85208">
      <w:start w:val="1"/>
      <w:numFmt w:val="decimal"/>
      <w:lvlText w:val="%1."/>
      <w:lvlJc w:val="left"/>
      <w:pPr>
        <w:ind w:left="720" w:hanging="360"/>
      </w:pPr>
      <w:rPr>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45A13E0"/>
    <w:multiLevelType w:val="multilevel"/>
    <w:tmpl w:val="7C7AE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A1CBA"/>
    <w:multiLevelType w:val="hybridMultilevel"/>
    <w:tmpl w:val="E520B5EC"/>
    <w:lvl w:ilvl="0" w:tplc="A710B9E2">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450DE1"/>
    <w:multiLevelType w:val="hybridMultilevel"/>
    <w:tmpl w:val="C02CE5FA"/>
    <w:lvl w:ilvl="0" w:tplc="3ED0201E">
      <w:start w:val="1"/>
      <w:numFmt w:val="bullet"/>
      <w:lvlText w:val=""/>
      <w:lvlJc w:val="left"/>
      <w:pPr>
        <w:ind w:left="1428" w:hanging="360"/>
      </w:pPr>
      <w:rPr>
        <w:rFonts w:ascii="Symbol" w:hAnsi="Symbol" w:hint="default"/>
        <w:sz w:val="18"/>
        <w:szCs w:val="18"/>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8" w15:restartNumberingAfterBreak="0">
    <w:nsid w:val="679913F4"/>
    <w:multiLevelType w:val="hybridMultilevel"/>
    <w:tmpl w:val="3CE0D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BD01F0"/>
    <w:multiLevelType w:val="multilevel"/>
    <w:tmpl w:val="A814A2F2"/>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614640"/>
    <w:multiLevelType w:val="hybridMultilevel"/>
    <w:tmpl w:val="1C624C8C"/>
    <w:lvl w:ilvl="0" w:tplc="E9E48D5A">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B217A2"/>
    <w:multiLevelType w:val="hybridMultilevel"/>
    <w:tmpl w:val="EFFC171E"/>
    <w:lvl w:ilvl="0" w:tplc="5A4435F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A56A79"/>
    <w:multiLevelType w:val="hybridMultilevel"/>
    <w:tmpl w:val="2266F442"/>
    <w:lvl w:ilvl="0" w:tplc="47C822F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40365B"/>
    <w:multiLevelType w:val="multilevel"/>
    <w:tmpl w:val="66C86148"/>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7C291F"/>
    <w:multiLevelType w:val="hybridMultilevel"/>
    <w:tmpl w:val="0D389160"/>
    <w:lvl w:ilvl="0" w:tplc="83560800">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3359A3"/>
    <w:multiLevelType w:val="multilevel"/>
    <w:tmpl w:val="32789D38"/>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CD6D34"/>
    <w:multiLevelType w:val="hybridMultilevel"/>
    <w:tmpl w:val="447EE354"/>
    <w:lvl w:ilvl="0" w:tplc="C01A185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866265"/>
    <w:multiLevelType w:val="hybridMultilevel"/>
    <w:tmpl w:val="0C883F02"/>
    <w:lvl w:ilvl="0" w:tplc="A9A8407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B0491A"/>
    <w:multiLevelType w:val="hybridMultilevel"/>
    <w:tmpl w:val="6F1AA81C"/>
    <w:lvl w:ilvl="0" w:tplc="C01A185E">
      <w:start w:val="1"/>
      <w:numFmt w:val="bullet"/>
      <w:lvlText w:val=""/>
      <w:lvlJc w:val="left"/>
      <w:pPr>
        <w:ind w:left="720" w:hanging="360"/>
      </w:pPr>
      <w:rPr>
        <w:rFonts w:ascii="Symbol" w:hAnsi="Symbol" w:hint="default"/>
        <w:sz w:val="18"/>
        <w:szCs w:val="18"/>
      </w:rPr>
    </w:lvl>
    <w:lvl w:ilvl="1" w:tplc="F56A7BFC">
      <w:numFmt w:val="bullet"/>
      <w:lvlText w:val="-"/>
      <w:lvlJc w:val="left"/>
      <w:pPr>
        <w:ind w:left="1440" w:hanging="360"/>
      </w:pPr>
      <w:rPr>
        <w:rFonts w:ascii="Calibri" w:eastAsia="Times New Roman" w:hAnsi="Calibri" w:cs="ArialMT" w:hint="default"/>
      </w:rPr>
    </w:lvl>
    <w:lvl w:ilvl="2" w:tplc="D5E41E48">
      <w:start w:val="10"/>
      <w:numFmt w:val="bullet"/>
      <w:lvlText w:val="•"/>
      <w:lvlJc w:val="left"/>
      <w:pPr>
        <w:ind w:left="2160" w:hanging="360"/>
      </w:pPr>
      <w:rPr>
        <w:rFonts w:ascii="Calibri" w:eastAsia="Times New Roman" w:hAnsi="Calibri" w:cs="Symbol" w:hint="default"/>
        <w:sz w:val="18"/>
        <w:szCs w:val="18"/>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EB37510"/>
    <w:multiLevelType w:val="multilevel"/>
    <w:tmpl w:val="979A8C1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8"/>
  </w:num>
  <w:num w:numId="3">
    <w:abstractNumId w:val="23"/>
  </w:num>
  <w:num w:numId="4">
    <w:abstractNumId w:val="37"/>
  </w:num>
  <w:num w:numId="5">
    <w:abstractNumId w:val="13"/>
  </w:num>
  <w:num w:numId="6">
    <w:abstractNumId w:val="8"/>
  </w:num>
  <w:num w:numId="7">
    <w:abstractNumId w:val="40"/>
  </w:num>
  <w:num w:numId="8">
    <w:abstractNumId w:val="5"/>
  </w:num>
  <w:num w:numId="9">
    <w:abstractNumId w:val="30"/>
  </w:num>
  <w:num w:numId="10">
    <w:abstractNumId w:val="34"/>
  </w:num>
  <w:num w:numId="11">
    <w:abstractNumId w:val="46"/>
  </w:num>
  <w:num w:numId="12">
    <w:abstractNumId w:val="20"/>
  </w:num>
  <w:num w:numId="13">
    <w:abstractNumId w:val="6"/>
  </w:num>
  <w:num w:numId="14">
    <w:abstractNumId w:val="36"/>
  </w:num>
  <w:num w:numId="15">
    <w:abstractNumId w:val="27"/>
  </w:num>
  <w:num w:numId="16">
    <w:abstractNumId w:val="10"/>
  </w:num>
  <w:num w:numId="17">
    <w:abstractNumId w:val="41"/>
  </w:num>
  <w:num w:numId="18">
    <w:abstractNumId w:val="47"/>
  </w:num>
  <w:num w:numId="19">
    <w:abstractNumId w:val="31"/>
  </w:num>
  <w:num w:numId="20">
    <w:abstractNumId w:val="43"/>
  </w:num>
  <w:num w:numId="21">
    <w:abstractNumId w:val="42"/>
  </w:num>
  <w:num w:numId="22">
    <w:abstractNumId w:val="45"/>
  </w:num>
  <w:num w:numId="23">
    <w:abstractNumId w:val="1"/>
  </w:num>
  <w:num w:numId="24">
    <w:abstractNumId w:val="49"/>
  </w:num>
  <w:num w:numId="25">
    <w:abstractNumId w:val="9"/>
  </w:num>
  <w:num w:numId="26">
    <w:abstractNumId w:val="33"/>
  </w:num>
  <w:num w:numId="27">
    <w:abstractNumId w:val="39"/>
  </w:num>
  <w:num w:numId="28">
    <w:abstractNumId w:val="44"/>
  </w:num>
  <w:num w:numId="29">
    <w:abstractNumId w:val="4"/>
  </w:num>
  <w:num w:numId="30">
    <w:abstractNumId w:val="11"/>
  </w:num>
  <w:num w:numId="31">
    <w:abstractNumId w:val="3"/>
  </w:num>
  <w:num w:numId="32">
    <w:abstractNumId w:val="2"/>
  </w:num>
  <w:num w:numId="33">
    <w:abstractNumId w:val="35"/>
  </w:num>
  <w:num w:numId="34">
    <w:abstractNumId w:val="22"/>
  </w:num>
  <w:num w:numId="35">
    <w:abstractNumId w:val="19"/>
  </w:num>
  <w:num w:numId="36">
    <w:abstractNumId w:val="32"/>
  </w:num>
  <w:num w:numId="37">
    <w:abstractNumId w:val="26"/>
  </w:num>
  <w:num w:numId="38">
    <w:abstractNumId w:val="15"/>
  </w:num>
  <w:num w:numId="39">
    <w:abstractNumId w:val="12"/>
  </w:num>
  <w:num w:numId="40">
    <w:abstractNumId w:val="28"/>
  </w:num>
  <w:num w:numId="41">
    <w:abstractNumId w:val="7"/>
  </w:num>
  <w:num w:numId="42">
    <w:abstractNumId w:val="14"/>
  </w:num>
  <w:num w:numId="43">
    <w:abstractNumId w:val="21"/>
  </w:num>
  <w:num w:numId="44">
    <w:abstractNumId w:val="25"/>
  </w:num>
  <w:num w:numId="45">
    <w:abstractNumId w:val="24"/>
  </w:num>
  <w:num w:numId="46">
    <w:abstractNumId w:val="17"/>
  </w:num>
  <w:num w:numId="47">
    <w:abstractNumId w:val="16"/>
  </w:num>
  <w:num w:numId="48">
    <w:abstractNumId w:val="38"/>
  </w:num>
  <w:num w:numId="49">
    <w:abstractNumId w:val="18"/>
  </w:num>
  <w:num w:numId="50">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BC"/>
    <w:rsid w:val="00014927"/>
    <w:rsid w:val="00023AA3"/>
    <w:rsid w:val="000453E5"/>
    <w:rsid w:val="0005617F"/>
    <w:rsid w:val="000729B1"/>
    <w:rsid w:val="00083395"/>
    <w:rsid w:val="000A0A32"/>
    <w:rsid w:val="000D6688"/>
    <w:rsid w:val="000F45B1"/>
    <w:rsid w:val="001140BC"/>
    <w:rsid w:val="0015467D"/>
    <w:rsid w:val="00184B99"/>
    <w:rsid w:val="001A76A2"/>
    <w:rsid w:val="001C10C1"/>
    <w:rsid w:val="001C2D50"/>
    <w:rsid w:val="001F3D09"/>
    <w:rsid w:val="00210460"/>
    <w:rsid w:val="002233D1"/>
    <w:rsid w:val="00234E23"/>
    <w:rsid w:val="00250329"/>
    <w:rsid w:val="00252D3F"/>
    <w:rsid w:val="00253B5B"/>
    <w:rsid w:val="00264DAF"/>
    <w:rsid w:val="00296941"/>
    <w:rsid w:val="002B2EDB"/>
    <w:rsid w:val="002C463E"/>
    <w:rsid w:val="002F02C6"/>
    <w:rsid w:val="002F19E0"/>
    <w:rsid w:val="00321530"/>
    <w:rsid w:val="003532E4"/>
    <w:rsid w:val="0035786D"/>
    <w:rsid w:val="00366F1B"/>
    <w:rsid w:val="003676CE"/>
    <w:rsid w:val="00382D30"/>
    <w:rsid w:val="003910E0"/>
    <w:rsid w:val="003B5659"/>
    <w:rsid w:val="003C0383"/>
    <w:rsid w:val="003C78D9"/>
    <w:rsid w:val="003D2C9D"/>
    <w:rsid w:val="003E0685"/>
    <w:rsid w:val="003E5002"/>
    <w:rsid w:val="003F1E6B"/>
    <w:rsid w:val="004162BA"/>
    <w:rsid w:val="0042627C"/>
    <w:rsid w:val="004513F6"/>
    <w:rsid w:val="004A3C09"/>
    <w:rsid w:val="004B551A"/>
    <w:rsid w:val="004C4266"/>
    <w:rsid w:val="004E1BD9"/>
    <w:rsid w:val="00506F8D"/>
    <w:rsid w:val="0052209F"/>
    <w:rsid w:val="00536F28"/>
    <w:rsid w:val="00552CDD"/>
    <w:rsid w:val="00553AF5"/>
    <w:rsid w:val="00566548"/>
    <w:rsid w:val="005677A7"/>
    <w:rsid w:val="005811AD"/>
    <w:rsid w:val="00587F96"/>
    <w:rsid w:val="0059336B"/>
    <w:rsid w:val="005B7193"/>
    <w:rsid w:val="005E6ECF"/>
    <w:rsid w:val="005E70CC"/>
    <w:rsid w:val="005F57EB"/>
    <w:rsid w:val="00615FD8"/>
    <w:rsid w:val="006264ED"/>
    <w:rsid w:val="006366A3"/>
    <w:rsid w:val="006520EC"/>
    <w:rsid w:val="0067200E"/>
    <w:rsid w:val="006817C2"/>
    <w:rsid w:val="006A22DF"/>
    <w:rsid w:val="006B366B"/>
    <w:rsid w:val="006C18FD"/>
    <w:rsid w:val="006C37EA"/>
    <w:rsid w:val="006F1A5C"/>
    <w:rsid w:val="00704A02"/>
    <w:rsid w:val="00705D6D"/>
    <w:rsid w:val="00717056"/>
    <w:rsid w:val="00722A51"/>
    <w:rsid w:val="007533DE"/>
    <w:rsid w:val="007B3410"/>
    <w:rsid w:val="007D3775"/>
    <w:rsid w:val="0080498D"/>
    <w:rsid w:val="0082024F"/>
    <w:rsid w:val="00882AD0"/>
    <w:rsid w:val="00891C6C"/>
    <w:rsid w:val="0089256C"/>
    <w:rsid w:val="008A08A9"/>
    <w:rsid w:val="008A5775"/>
    <w:rsid w:val="008D1D34"/>
    <w:rsid w:val="008D1DD9"/>
    <w:rsid w:val="008E4E03"/>
    <w:rsid w:val="00903EBB"/>
    <w:rsid w:val="0092590F"/>
    <w:rsid w:val="00927661"/>
    <w:rsid w:val="009376F0"/>
    <w:rsid w:val="00941282"/>
    <w:rsid w:val="00943166"/>
    <w:rsid w:val="00953ACC"/>
    <w:rsid w:val="009738F4"/>
    <w:rsid w:val="009A3666"/>
    <w:rsid w:val="009D1072"/>
    <w:rsid w:val="009E28E8"/>
    <w:rsid w:val="00A10DD3"/>
    <w:rsid w:val="00A5132D"/>
    <w:rsid w:val="00A51C56"/>
    <w:rsid w:val="00A926F9"/>
    <w:rsid w:val="00AC2771"/>
    <w:rsid w:val="00AD2135"/>
    <w:rsid w:val="00AE0CDA"/>
    <w:rsid w:val="00AE2911"/>
    <w:rsid w:val="00AF065E"/>
    <w:rsid w:val="00AF3C5E"/>
    <w:rsid w:val="00AF40AB"/>
    <w:rsid w:val="00AF4248"/>
    <w:rsid w:val="00AF64E4"/>
    <w:rsid w:val="00B03C8C"/>
    <w:rsid w:val="00B20EE7"/>
    <w:rsid w:val="00B32863"/>
    <w:rsid w:val="00B4044C"/>
    <w:rsid w:val="00B41AFC"/>
    <w:rsid w:val="00B41C57"/>
    <w:rsid w:val="00B44262"/>
    <w:rsid w:val="00B50950"/>
    <w:rsid w:val="00B563B2"/>
    <w:rsid w:val="00B656DF"/>
    <w:rsid w:val="00B748F0"/>
    <w:rsid w:val="00B85EC9"/>
    <w:rsid w:val="00B927FB"/>
    <w:rsid w:val="00BA1C3E"/>
    <w:rsid w:val="00BA343D"/>
    <w:rsid w:val="00BE65B7"/>
    <w:rsid w:val="00BF212F"/>
    <w:rsid w:val="00C06147"/>
    <w:rsid w:val="00C12699"/>
    <w:rsid w:val="00C1624D"/>
    <w:rsid w:val="00C24879"/>
    <w:rsid w:val="00C41C59"/>
    <w:rsid w:val="00C53C8C"/>
    <w:rsid w:val="00C66F06"/>
    <w:rsid w:val="00C76137"/>
    <w:rsid w:val="00C86D7D"/>
    <w:rsid w:val="00C90BD3"/>
    <w:rsid w:val="00C91CE7"/>
    <w:rsid w:val="00CA2808"/>
    <w:rsid w:val="00CC78A8"/>
    <w:rsid w:val="00D05358"/>
    <w:rsid w:val="00D05818"/>
    <w:rsid w:val="00D1532E"/>
    <w:rsid w:val="00D2423A"/>
    <w:rsid w:val="00D32302"/>
    <w:rsid w:val="00D438CC"/>
    <w:rsid w:val="00D534AE"/>
    <w:rsid w:val="00D93175"/>
    <w:rsid w:val="00DA613E"/>
    <w:rsid w:val="00DD4B3C"/>
    <w:rsid w:val="00DD4D60"/>
    <w:rsid w:val="00DD59FA"/>
    <w:rsid w:val="00DE39D3"/>
    <w:rsid w:val="00DE40E4"/>
    <w:rsid w:val="00DF24C0"/>
    <w:rsid w:val="00E243E7"/>
    <w:rsid w:val="00E34D37"/>
    <w:rsid w:val="00E50956"/>
    <w:rsid w:val="00E55D8E"/>
    <w:rsid w:val="00E56692"/>
    <w:rsid w:val="00E56C80"/>
    <w:rsid w:val="00E64FA7"/>
    <w:rsid w:val="00EA1504"/>
    <w:rsid w:val="00ED3AA6"/>
    <w:rsid w:val="00EE3204"/>
    <w:rsid w:val="00EF78CA"/>
    <w:rsid w:val="00F00E27"/>
    <w:rsid w:val="00F376D7"/>
    <w:rsid w:val="00F6027A"/>
    <w:rsid w:val="00F61842"/>
    <w:rsid w:val="00F61AB7"/>
    <w:rsid w:val="00F81A0C"/>
    <w:rsid w:val="00F97433"/>
    <w:rsid w:val="00FD259B"/>
    <w:rsid w:val="00FF4097"/>
  </w:rsids>
  <m:mathPr>
    <m:mathFont m:val="Cambria Math"/>
    <m:brkBin m:val="before"/>
    <m:brkBinSub m:val="--"/>
    <m:smallFrac m:val="0"/>
    <m:dispDef/>
    <m:lMargin m:val="0"/>
    <m:rMargin m:val="0"/>
    <m:defJc m:val="centerGroup"/>
    <m:wrapIndent m:val="1440"/>
    <m:intLim m:val="subSup"/>
    <m:naryLim m:val="undOvr"/>
  </m:mathPr>
  <w:themeFontLang w:val="fr-FR"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5671B69-7EC1-4836-9569-25C2B935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numPr>
        <w:numId w:val="1"/>
      </w:numPr>
      <w:jc w:val="center"/>
      <w:outlineLvl w:val="0"/>
    </w:pPr>
    <w:rPr>
      <w:rFonts w:ascii="Comic Sans MS" w:hAnsi="Comic Sans MS"/>
      <w:b/>
      <w:sz w:val="16"/>
      <w:szCs w:val="20"/>
    </w:rPr>
  </w:style>
  <w:style w:type="paragraph" w:styleId="Titre2">
    <w:name w:val="heading 2"/>
    <w:basedOn w:val="Normal"/>
    <w:next w:val="Normal"/>
    <w:link w:val="Titre2Car"/>
    <w:qFormat/>
    <w:pPr>
      <w:keepNext/>
      <w:jc w:val="center"/>
      <w:outlineLvl w:val="1"/>
    </w:pPr>
    <w:rPr>
      <w:rFonts w:ascii="Comic Sans MS" w:hAnsi="Comic Sans MS"/>
      <w:b/>
      <w:sz w:val="20"/>
      <w:szCs w:val="20"/>
      <w:u w:val="single"/>
    </w:rPr>
  </w:style>
  <w:style w:type="paragraph" w:styleId="Titre3">
    <w:name w:val="heading 3"/>
    <w:basedOn w:val="Normal"/>
    <w:next w:val="Normal"/>
    <w:qFormat/>
    <w:pPr>
      <w:keepNext/>
      <w:ind w:right="6662"/>
      <w:outlineLvl w:val="2"/>
    </w:pPr>
    <w:rPr>
      <w:rFonts w:ascii="Arial" w:hAnsi="Arial"/>
      <w:b/>
      <w:szCs w:val="20"/>
    </w:rPr>
  </w:style>
  <w:style w:type="paragraph" w:styleId="Titre4">
    <w:name w:val="heading 4"/>
    <w:basedOn w:val="Normal"/>
    <w:next w:val="Normal"/>
    <w:qFormat/>
    <w:pPr>
      <w:keepNext/>
      <w:ind w:right="5244"/>
      <w:outlineLvl w:val="3"/>
    </w:pPr>
    <w:rPr>
      <w:rFonts w:ascii="Arial" w:hAnsi="Arial"/>
      <w:b/>
      <w:szCs w:val="20"/>
    </w:rPr>
  </w:style>
  <w:style w:type="paragraph" w:styleId="Titre5">
    <w:name w:val="heading 5"/>
    <w:basedOn w:val="Normal"/>
    <w:next w:val="Normal"/>
    <w:qFormat/>
    <w:pPr>
      <w:keepNext/>
      <w:ind w:right="4394"/>
      <w:outlineLvl w:val="4"/>
    </w:pPr>
    <w:rPr>
      <w:rFonts w:ascii="Arial" w:hAnsi="Arial"/>
      <w:b/>
      <w:szCs w:val="20"/>
    </w:rPr>
  </w:style>
  <w:style w:type="paragraph" w:styleId="Titre6">
    <w:name w:val="heading 6"/>
    <w:basedOn w:val="Normal"/>
    <w:next w:val="Normal"/>
    <w:qFormat/>
    <w:pPr>
      <w:keepNext/>
      <w:ind w:right="5811"/>
      <w:outlineLvl w:val="5"/>
    </w:pPr>
    <w:rPr>
      <w:rFonts w:ascii="Arial" w:hAnsi="Arial"/>
      <w:b/>
      <w:szCs w:val="20"/>
    </w:rPr>
  </w:style>
  <w:style w:type="paragraph" w:styleId="Titre7">
    <w:name w:val="heading 7"/>
    <w:basedOn w:val="Normal"/>
    <w:next w:val="Normal"/>
    <w:qFormat/>
    <w:pPr>
      <w:keepNext/>
      <w:autoSpaceDE w:val="0"/>
      <w:autoSpaceDN w:val="0"/>
      <w:adjustRightInd w:val="0"/>
      <w:jc w:val="center"/>
      <w:outlineLvl w:val="6"/>
    </w:pPr>
    <w:rPr>
      <w:rFonts w:ascii="Arial" w:hAnsi="Arial" w:cs="Arial"/>
      <w:b/>
      <w:sz w:val="20"/>
    </w:rPr>
  </w:style>
  <w:style w:type="paragraph" w:styleId="Titre8">
    <w:name w:val="heading 8"/>
    <w:basedOn w:val="Normal"/>
    <w:next w:val="Normal"/>
    <w:qFormat/>
    <w:pPr>
      <w:keepNext/>
      <w:ind w:right="-142"/>
      <w:jc w:val="center"/>
      <w:outlineLvl w:val="7"/>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sz w:val="20"/>
      <w:szCs w:val="20"/>
    </w:rPr>
  </w:style>
  <w:style w:type="paragraph" w:styleId="Corpsdetexte2">
    <w:name w:val="Body Text 2"/>
    <w:basedOn w:val="Normal"/>
    <w:pPr>
      <w:ind w:right="-142"/>
      <w:jc w:val="both"/>
    </w:pPr>
    <w:rPr>
      <w:rFonts w:ascii="Arial" w:hAnsi="Arial"/>
      <w:szCs w:val="20"/>
    </w:rPr>
  </w:style>
  <w:style w:type="paragraph" w:styleId="Retraitcorpsdetexte">
    <w:name w:val="Body Text Indent"/>
    <w:basedOn w:val="Normal"/>
    <w:pPr>
      <w:autoSpaceDE w:val="0"/>
      <w:autoSpaceDN w:val="0"/>
      <w:adjustRightInd w:val="0"/>
      <w:ind w:left="457" w:hanging="457"/>
    </w:pPr>
    <w:rPr>
      <w:rFonts w:ascii="Arial" w:hAnsi="Arial" w:cs="Arial"/>
      <w:bCs/>
      <w:szCs w:val="20"/>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pPr>
    <w:rPr>
      <w:sz w:val="20"/>
      <w:szCs w:val="20"/>
    </w:rPr>
  </w:style>
  <w:style w:type="paragraph" w:styleId="Corpsdetexte">
    <w:name w:val="Body Text"/>
    <w:basedOn w:val="Normal"/>
    <w:pPr>
      <w:jc w:val="center"/>
    </w:pPr>
    <w:rPr>
      <w:sz w:val="20"/>
      <w:szCs w:val="20"/>
    </w:rPr>
  </w:style>
  <w:style w:type="table" w:styleId="Grilledutableau">
    <w:name w:val="Table Grid"/>
    <w:basedOn w:val="TableauNormal"/>
    <w:rsid w:val="00296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15FD8"/>
    <w:pPr>
      <w:spacing w:before="100" w:beforeAutospacing="1" w:after="100" w:afterAutospacing="1"/>
    </w:pPr>
  </w:style>
  <w:style w:type="character" w:styleId="lev">
    <w:name w:val="Strong"/>
    <w:qFormat/>
    <w:rsid w:val="00615FD8"/>
    <w:rPr>
      <w:b/>
      <w:bCs/>
    </w:rPr>
  </w:style>
  <w:style w:type="paragraph" w:styleId="Paragraphedeliste">
    <w:name w:val="List Paragraph"/>
    <w:basedOn w:val="Normal"/>
    <w:uiPriority w:val="34"/>
    <w:qFormat/>
    <w:rsid w:val="003532E4"/>
    <w:pPr>
      <w:ind w:left="720"/>
      <w:contextualSpacing/>
    </w:pPr>
  </w:style>
  <w:style w:type="paragraph" w:styleId="Textedebulles">
    <w:name w:val="Balloon Text"/>
    <w:basedOn w:val="Normal"/>
    <w:link w:val="TextedebullesCar"/>
    <w:rsid w:val="00FF4097"/>
    <w:rPr>
      <w:rFonts w:ascii="Tahoma" w:hAnsi="Tahoma" w:cs="Tahoma"/>
      <w:sz w:val="16"/>
      <w:szCs w:val="16"/>
    </w:rPr>
  </w:style>
  <w:style w:type="character" w:customStyle="1" w:styleId="TextedebullesCar">
    <w:name w:val="Texte de bulles Car"/>
    <w:basedOn w:val="Policepardfaut"/>
    <w:link w:val="Textedebulles"/>
    <w:rsid w:val="00FF4097"/>
    <w:rPr>
      <w:rFonts w:ascii="Tahoma" w:hAnsi="Tahoma" w:cs="Tahoma"/>
      <w:sz w:val="16"/>
      <w:szCs w:val="16"/>
    </w:rPr>
  </w:style>
  <w:style w:type="character" w:customStyle="1" w:styleId="Titre2Car">
    <w:name w:val="Titre 2 Car"/>
    <w:link w:val="Titre2"/>
    <w:rsid w:val="00FF4097"/>
    <w:rPr>
      <w:rFonts w:ascii="Comic Sans MS" w:hAnsi="Comic Sans MS"/>
      <w:b/>
      <w:u w:val="single"/>
    </w:rPr>
  </w:style>
  <w:style w:type="character" w:customStyle="1" w:styleId="PieddepageCar">
    <w:name w:val="Pied de page Car"/>
    <w:basedOn w:val="Policepardfaut"/>
    <w:link w:val="Pieddepage"/>
    <w:rsid w:val="00FF4097"/>
  </w:style>
  <w:style w:type="paragraph" w:customStyle="1" w:styleId="Default">
    <w:name w:val="Default"/>
    <w:rsid w:val="00DD4D60"/>
    <w:pPr>
      <w:autoSpaceDE w:val="0"/>
      <w:autoSpaceDN w:val="0"/>
      <w:adjustRightInd w:val="0"/>
    </w:pPr>
    <w:rPr>
      <w:rFonts w:ascii="Calibri" w:hAnsi="Calibri" w:cs="Calibri"/>
      <w:color w:val="000000"/>
      <w:sz w:val="24"/>
      <w:szCs w:val="24"/>
    </w:rPr>
  </w:style>
  <w:style w:type="character" w:styleId="Marquedecommentaire">
    <w:name w:val="annotation reference"/>
    <w:basedOn w:val="Policepardfaut"/>
    <w:semiHidden/>
    <w:unhideWhenUsed/>
    <w:rsid w:val="0015467D"/>
    <w:rPr>
      <w:sz w:val="16"/>
      <w:szCs w:val="16"/>
    </w:rPr>
  </w:style>
  <w:style w:type="paragraph" w:styleId="Commentaire">
    <w:name w:val="annotation text"/>
    <w:basedOn w:val="Normal"/>
    <w:link w:val="CommentaireCar"/>
    <w:semiHidden/>
    <w:unhideWhenUsed/>
    <w:rsid w:val="0015467D"/>
    <w:rPr>
      <w:sz w:val="20"/>
      <w:szCs w:val="20"/>
    </w:rPr>
  </w:style>
  <w:style w:type="character" w:customStyle="1" w:styleId="CommentaireCar">
    <w:name w:val="Commentaire Car"/>
    <w:basedOn w:val="Policepardfaut"/>
    <w:link w:val="Commentaire"/>
    <w:semiHidden/>
    <w:rsid w:val="0015467D"/>
  </w:style>
  <w:style w:type="paragraph" w:styleId="Objetducommentaire">
    <w:name w:val="annotation subject"/>
    <w:basedOn w:val="Commentaire"/>
    <w:next w:val="Commentaire"/>
    <w:link w:val="ObjetducommentaireCar"/>
    <w:semiHidden/>
    <w:unhideWhenUsed/>
    <w:rsid w:val="0015467D"/>
    <w:rPr>
      <w:b/>
      <w:bCs/>
    </w:rPr>
  </w:style>
  <w:style w:type="character" w:customStyle="1" w:styleId="ObjetducommentaireCar">
    <w:name w:val="Objet du commentaire Car"/>
    <w:basedOn w:val="CommentaireCar"/>
    <w:link w:val="Objetducommentaire"/>
    <w:semiHidden/>
    <w:rsid w:val="0015467D"/>
    <w:rPr>
      <w:b/>
      <w:bCs/>
    </w:rPr>
  </w:style>
  <w:style w:type="paragraph" w:styleId="Sansinterligne">
    <w:name w:val="No Spacing"/>
    <w:uiPriority w:val="1"/>
    <w:qFormat/>
    <w:rsid w:val="0035786D"/>
    <w:pPr>
      <w:spacing w:line="276" w:lineRule="auto"/>
      <w:jc w:val="both"/>
    </w:pPr>
    <w:rPr>
      <w:rFonts w:asciiTheme="minorHAnsi" w:hAnsiTheme="minorHAnsi" w:cstheme="minorHAnsi"/>
      <w:sz w:val="24"/>
      <w:szCs w:val="24"/>
    </w:rPr>
  </w:style>
  <w:style w:type="paragraph" w:styleId="Rvision">
    <w:name w:val="Revision"/>
    <w:hidden/>
    <w:uiPriority w:val="99"/>
    <w:semiHidden/>
    <w:rsid w:val="000A0A32"/>
    <w:rPr>
      <w:sz w:val="24"/>
      <w:szCs w:val="24"/>
    </w:rPr>
  </w:style>
  <w:style w:type="table" w:customStyle="1" w:styleId="TableNormal">
    <w:name w:val="Table Normal"/>
    <w:uiPriority w:val="2"/>
    <w:semiHidden/>
    <w:unhideWhenUsed/>
    <w:qFormat/>
    <w:rsid w:val="00B20EE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20EE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68384">
      <w:bodyDiv w:val="1"/>
      <w:marLeft w:val="0"/>
      <w:marRight w:val="0"/>
      <w:marTop w:val="0"/>
      <w:marBottom w:val="0"/>
      <w:divBdr>
        <w:top w:val="none" w:sz="0" w:space="0" w:color="auto"/>
        <w:left w:val="none" w:sz="0" w:space="0" w:color="auto"/>
        <w:bottom w:val="none" w:sz="0" w:space="0" w:color="auto"/>
        <w:right w:val="none" w:sz="0" w:space="0" w:color="auto"/>
      </w:divBdr>
      <w:divsChild>
        <w:div w:id="162933670">
          <w:marLeft w:val="0"/>
          <w:marRight w:val="0"/>
          <w:marTop w:val="0"/>
          <w:marBottom w:val="0"/>
          <w:divBdr>
            <w:top w:val="none" w:sz="0" w:space="0" w:color="auto"/>
            <w:left w:val="none" w:sz="0" w:space="0" w:color="auto"/>
            <w:bottom w:val="none" w:sz="0" w:space="0" w:color="auto"/>
            <w:right w:val="none" w:sz="0" w:space="0" w:color="auto"/>
          </w:divBdr>
          <w:divsChild>
            <w:div w:id="1431387824">
              <w:marLeft w:val="0"/>
              <w:marRight w:val="0"/>
              <w:marTop w:val="0"/>
              <w:marBottom w:val="0"/>
              <w:divBdr>
                <w:top w:val="none" w:sz="0" w:space="0" w:color="auto"/>
                <w:left w:val="none" w:sz="0" w:space="0" w:color="auto"/>
                <w:bottom w:val="none" w:sz="0" w:space="0" w:color="auto"/>
                <w:right w:val="none" w:sz="0" w:space="0" w:color="auto"/>
              </w:divBdr>
              <w:divsChild>
                <w:div w:id="427190405">
                  <w:marLeft w:val="0"/>
                  <w:marRight w:val="0"/>
                  <w:marTop w:val="0"/>
                  <w:marBottom w:val="0"/>
                  <w:divBdr>
                    <w:top w:val="none" w:sz="0" w:space="0" w:color="auto"/>
                    <w:left w:val="none" w:sz="0" w:space="0" w:color="auto"/>
                    <w:bottom w:val="none" w:sz="0" w:space="0" w:color="auto"/>
                    <w:right w:val="none" w:sz="0" w:space="0" w:color="auto"/>
                  </w:divBdr>
                  <w:divsChild>
                    <w:div w:id="181168483">
                      <w:marLeft w:val="0"/>
                      <w:marRight w:val="0"/>
                      <w:marTop w:val="0"/>
                      <w:marBottom w:val="0"/>
                      <w:divBdr>
                        <w:top w:val="none" w:sz="0" w:space="0" w:color="auto"/>
                        <w:left w:val="none" w:sz="0" w:space="0" w:color="auto"/>
                        <w:bottom w:val="none" w:sz="0" w:space="0" w:color="auto"/>
                        <w:right w:val="none" w:sz="0" w:space="0" w:color="auto"/>
                      </w:divBdr>
                      <w:divsChild>
                        <w:div w:id="2031295377">
                          <w:marLeft w:val="0"/>
                          <w:marRight w:val="0"/>
                          <w:marTop w:val="0"/>
                          <w:marBottom w:val="0"/>
                          <w:divBdr>
                            <w:top w:val="none" w:sz="0" w:space="0" w:color="auto"/>
                            <w:left w:val="none" w:sz="0" w:space="0" w:color="auto"/>
                            <w:bottom w:val="none" w:sz="0" w:space="0" w:color="auto"/>
                            <w:right w:val="none" w:sz="0" w:space="0" w:color="auto"/>
                          </w:divBdr>
                          <w:divsChild>
                            <w:div w:id="1516771967">
                              <w:marLeft w:val="0"/>
                              <w:marRight w:val="0"/>
                              <w:marTop w:val="0"/>
                              <w:marBottom w:val="0"/>
                              <w:divBdr>
                                <w:top w:val="none" w:sz="0" w:space="0" w:color="auto"/>
                                <w:left w:val="none" w:sz="0" w:space="0" w:color="auto"/>
                                <w:bottom w:val="none" w:sz="0" w:space="0" w:color="auto"/>
                                <w:right w:val="none" w:sz="0" w:space="0" w:color="auto"/>
                              </w:divBdr>
                              <w:divsChild>
                                <w:div w:id="1700079988">
                                  <w:marLeft w:val="0"/>
                                  <w:marRight w:val="0"/>
                                  <w:marTop w:val="0"/>
                                  <w:marBottom w:val="0"/>
                                  <w:divBdr>
                                    <w:top w:val="none" w:sz="0" w:space="0" w:color="auto"/>
                                    <w:left w:val="none" w:sz="0" w:space="0" w:color="auto"/>
                                    <w:bottom w:val="none" w:sz="0" w:space="0" w:color="auto"/>
                                    <w:right w:val="none" w:sz="0" w:space="0" w:color="auto"/>
                                  </w:divBdr>
                                  <w:divsChild>
                                    <w:div w:id="373624765">
                                      <w:marLeft w:val="0"/>
                                      <w:marRight w:val="0"/>
                                      <w:marTop w:val="0"/>
                                      <w:marBottom w:val="0"/>
                                      <w:divBdr>
                                        <w:top w:val="none" w:sz="0" w:space="0" w:color="auto"/>
                                        <w:left w:val="none" w:sz="0" w:space="0" w:color="auto"/>
                                        <w:bottom w:val="none" w:sz="0" w:space="0" w:color="auto"/>
                                        <w:right w:val="none" w:sz="0" w:space="0" w:color="auto"/>
                                      </w:divBdr>
                                      <w:divsChild>
                                        <w:div w:id="18569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1678">
      <w:bodyDiv w:val="1"/>
      <w:marLeft w:val="0"/>
      <w:marRight w:val="0"/>
      <w:marTop w:val="0"/>
      <w:marBottom w:val="0"/>
      <w:divBdr>
        <w:top w:val="none" w:sz="0" w:space="0" w:color="auto"/>
        <w:left w:val="none" w:sz="0" w:space="0" w:color="auto"/>
        <w:bottom w:val="none" w:sz="0" w:space="0" w:color="auto"/>
        <w:right w:val="none" w:sz="0" w:space="0" w:color="auto"/>
      </w:divBdr>
      <w:divsChild>
        <w:div w:id="828012190">
          <w:marLeft w:val="0"/>
          <w:marRight w:val="0"/>
          <w:marTop w:val="0"/>
          <w:marBottom w:val="0"/>
          <w:divBdr>
            <w:top w:val="none" w:sz="0" w:space="0" w:color="auto"/>
            <w:left w:val="none" w:sz="0" w:space="0" w:color="auto"/>
            <w:bottom w:val="none" w:sz="0" w:space="0" w:color="auto"/>
            <w:right w:val="none" w:sz="0" w:space="0" w:color="auto"/>
          </w:divBdr>
          <w:divsChild>
            <w:div w:id="1822308073">
              <w:marLeft w:val="0"/>
              <w:marRight w:val="0"/>
              <w:marTop w:val="0"/>
              <w:marBottom w:val="0"/>
              <w:divBdr>
                <w:top w:val="none" w:sz="0" w:space="0" w:color="auto"/>
                <w:left w:val="none" w:sz="0" w:space="0" w:color="auto"/>
                <w:bottom w:val="none" w:sz="0" w:space="0" w:color="auto"/>
                <w:right w:val="none" w:sz="0" w:space="0" w:color="auto"/>
              </w:divBdr>
              <w:divsChild>
                <w:div w:id="2046900948">
                  <w:marLeft w:val="0"/>
                  <w:marRight w:val="0"/>
                  <w:marTop w:val="0"/>
                  <w:marBottom w:val="0"/>
                  <w:divBdr>
                    <w:top w:val="none" w:sz="0" w:space="0" w:color="auto"/>
                    <w:left w:val="none" w:sz="0" w:space="0" w:color="auto"/>
                    <w:bottom w:val="none" w:sz="0" w:space="0" w:color="auto"/>
                    <w:right w:val="none" w:sz="0" w:space="0" w:color="auto"/>
                  </w:divBdr>
                  <w:divsChild>
                    <w:div w:id="710694748">
                      <w:marLeft w:val="0"/>
                      <w:marRight w:val="0"/>
                      <w:marTop w:val="0"/>
                      <w:marBottom w:val="0"/>
                      <w:divBdr>
                        <w:top w:val="none" w:sz="0" w:space="0" w:color="auto"/>
                        <w:left w:val="none" w:sz="0" w:space="0" w:color="auto"/>
                        <w:bottom w:val="none" w:sz="0" w:space="0" w:color="auto"/>
                        <w:right w:val="none" w:sz="0" w:space="0" w:color="auto"/>
                      </w:divBdr>
                      <w:divsChild>
                        <w:div w:id="2028629765">
                          <w:marLeft w:val="0"/>
                          <w:marRight w:val="0"/>
                          <w:marTop w:val="0"/>
                          <w:marBottom w:val="0"/>
                          <w:divBdr>
                            <w:top w:val="none" w:sz="0" w:space="0" w:color="auto"/>
                            <w:left w:val="none" w:sz="0" w:space="0" w:color="auto"/>
                            <w:bottom w:val="none" w:sz="0" w:space="0" w:color="auto"/>
                            <w:right w:val="none" w:sz="0" w:space="0" w:color="auto"/>
                          </w:divBdr>
                          <w:divsChild>
                            <w:div w:id="155612455">
                              <w:marLeft w:val="0"/>
                              <w:marRight w:val="0"/>
                              <w:marTop w:val="0"/>
                              <w:marBottom w:val="0"/>
                              <w:divBdr>
                                <w:top w:val="none" w:sz="0" w:space="0" w:color="auto"/>
                                <w:left w:val="none" w:sz="0" w:space="0" w:color="auto"/>
                                <w:bottom w:val="none" w:sz="0" w:space="0" w:color="auto"/>
                                <w:right w:val="none" w:sz="0" w:space="0" w:color="auto"/>
                              </w:divBdr>
                              <w:divsChild>
                                <w:div w:id="2860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090956">
      <w:bodyDiv w:val="1"/>
      <w:marLeft w:val="0"/>
      <w:marRight w:val="0"/>
      <w:marTop w:val="0"/>
      <w:marBottom w:val="0"/>
      <w:divBdr>
        <w:top w:val="none" w:sz="0" w:space="0" w:color="auto"/>
        <w:left w:val="none" w:sz="0" w:space="0" w:color="auto"/>
        <w:bottom w:val="none" w:sz="0" w:space="0" w:color="auto"/>
        <w:right w:val="none" w:sz="0" w:space="0" w:color="auto"/>
      </w:divBdr>
      <w:divsChild>
        <w:div w:id="553007193">
          <w:marLeft w:val="0"/>
          <w:marRight w:val="0"/>
          <w:marTop w:val="0"/>
          <w:marBottom w:val="0"/>
          <w:divBdr>
            <w:top w:val="none" w:sz="0" w:space="0" w:color="auto"/>
            <w:left w:val="none" w:sz="0" w:space="0" w:color="auto"/>
            <w:bottom w:val="none" w:sz="0" w:space="0" w:color="auto"/>
            <w:right w:val="none" w:sz="0" w:space="0" w:color="auto"/>
          </w:divBdr>
          <w:divsChild>
            <w:div w:id="24910544">
              <w:marLeft w:val="0"/>
              <w:marRight w:val="0"/>
              <w:marTop w:val="0"/>
              <w:marBottom w:val="0"/>
              <w:divBdr>
                <w:top w:val="none" w:sz="0" w:space="0" w:color="auto"/>
                <w:left w:val="none" w:sz="0" w:space="0" w:color="auto"/>
                <w:bottom w:val="none" w:sz="0" w:space="0" w:color="auto"/>
                <w:right w:val="none" w:sz="0" w:space="0" w:color="auto"/>
              </w:divBdr>
              <w:divsChild>
                <w:div w:id="2124692918">
                  <w:marLeft w:val="0"/>
                  <w:marRight w:val="0"/>
                  <w:marTop w:val="0"/>
                  <w:marBottom w:val="0"/>
                  <w:divBdr>
                    <w:top w:val="none" w:sz="0" w:space="0" w:color="auto"/>
                    <w:left w:val="none" w:sz="0" w:space="0" w:color="auto"/>
                    <w:bottom w:val="none" w:sz="0" w:space="0" w:color="auto"/>
                    <w:right w:val="none" w:sz="0" w:space="0" w:color="auto"/>
                  </w:divBdr>
                  <w:divsChild>
                    <w:div w:id="210195181">
                      <w:marLeft w:val="0"/>
                      <w:marRight w:val="0"/>
                      <w:marTop w:val="0"/>
                      <w:marBottom w:val="0"/>
                      <w:divBdr>
                        <w:top w:val="none" w:sz="0" w:space="0" w:color="auto"/>
                        <w:left w:val="none" w:sz="0" w:space="0" w:color="auto"/>
                        <w:bottom w:val="none" w:sz="0" w:space="0" w:color="auto"/>
                        <w:right w:val="none" w:sz="0" w:space="0" w:color="auto"/>
                      </w:divBdr>
                      <w:divsChild>
                        <w:div w:id="1022785004">
                          <w:marLeft w:val="0"/>
                          <w:marRight w:val="0"/>
                          <w:marTop w:val="0"/>
                          <w:marBottom w:val="0"/>
                          <w:divBdr>
                            <w:top w:val="none" w:sz="0" w:space="0" w:color="auto"/>
                            <w:left w:val="none" w:sz="0" w:space="0" w:color="auto"/>
                            <w:bottom w:val="none" w:sz="0" w:space="0" w:color="auto"/>
                            <w:right w:val="none" w:sz="0" w:space="0" w:color="auto"/>
                          </w:divBdr>
                          <w:divsChild>
                            <w:div w:id="1254317157">
                              <w:marLeft w:val="0"/>
                              <w:marRight w:val="0"/>
                              <w:marTop w:val="0"/>
                              <w:marBottom w:val="0"/>
                              <w:divBdr>
                                <w:top w:val="none" w:sz="0" w:space="0" w:color="auto"/>
                                <w:left w:val="none" w:sz="0" w:space="0" w:color="auto"/>
                                <w:bottom w:val="none" w:sz="0" w:space="0" w:color="auto"/>
                                <w:right w:val="none" w:sz="0" w:space="0" w:color="auto"/>
                              </w:divBdr>
                              <w:divsChild>
                                <w:div w:id="14706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584046">
      <w:bodyDiv w:val="1"/>
      <w:marLeft w:val="0"/>
      <w:marRight w:val="0"/>
      <w:marTop w:val="0"/>
      <w:marBottom w:val="0"/>
      <w:divBdr>
        <w:top w:val="none" w:sz="0" w:space="0" w:color="auto"/>
        <w:left w:val="none" w:sz="0" w:space="0" w:color="auto"/>
        <w:bottom w:val="none" w:sz="0" w:space="0" w:color="auto"/>
        <w:right w:val="none" w:sz="0" w:space="0" w:color="auto"/>
      </w:divBdr>
      <w:divsChild>
        <w:div w:id="261303018">
          <w:marLeft w:val="0"/>
          <w:marRight w:val="0"/>
          <w:marTop w:val="0"/>
          <w:marBottom w:val="0"/>
          <w:divBdr>
            <w:top w:val="none" w:sz="0" w:space="0" w:color="auto"/>
            <w:left w:val="none" w:sz="0" w:space="0" w:color="auto"/>
            <w:bottom w:val="none" w:sz="0" w:space="0" w:color="auto"/>
            <w:right w:val="none" w:sz="0" w:space="0" w:color="auto"/>
          </w:divBdr>
          <w:divsChild>
            <w:div w:id="1639726024">
              <w:marLeft w:val="0"/>
              <w:marRight w:val="0"/>
              <w:marTop w:val="0"/>
              <w:marBottom w:val="0"/>
              <w:divBdr>
                <w:top w:val="none" w:sz="0" w:space="0" w:color="auto"/>
                <w:left w:val="none" w:sz="0" w:space="0" w:color="auto"/>
                <w:bottom w:val="none" w:sz="0" w:space="0" w:color="auto"/>
                <w:right w:val="none" w:sz="0" w:space="0" w:color="auto"/>
              </w:divBdr>
              <w:divsChild>
                <w:div w:id="1798915957">
                  <w:marLeft w:val="0"/>
                  <w:marRight w:val="0"/>
                  <w:marTop w:val="0"/>
                  <w:marBottom w:val="0"/>
                  <w:divBdr>
                    <w:top w:val="none" w:sz="0" w:space="0" w:color="auto"/>
                    <w:left w:val="none" w:sz="0" w:space="0" w:color="auto"/>
                    <w:bottom w:val="none" w:sz="0" w:space="0" w:color="auto"/>
                    <w:right w:val="none" w:sz="0" w:space="0" w:color="auto"/>
                  </w:divBdr>
                  <w:divsChild>
                    <w:div w:id="2056346333">
                      <w:marLeft w:val="0"/>
                      <w:marRight w:val="0"/>
                      <w:marTop w:val="0"/>
                      <w:marBottom w:val="0"/>
                      <w:divBdr>
                        <w:top w:val="none" w:sz="0" w:space="0" w:color="auto"/>
                        <w:left w:val="none" w:sz="0" w:space="0" w:color="auto"/>
                        <w:bottom w:val="none" w:sz="0" w:space="0" w:color="auto"/>
                        <w:right w:val="none" w:sz="0" w:space="0" w:color="auto"/>
                      </w:divBdr>
                      <w:divsChild>
                        <w:div w:id="1253857636">
                          <w:marLeft w:val="0"/>
                          <w:marRight w:val="0"/>
                          <w:marTop w:val="0"/>
                          <w:marBottom w:val="0"/>
                          <w:divBdr>
                            <w:top w:val="none" w:sz="0" w:space="0" w:color="auto"/>
                            <w:left w:val="none" w:sz="0" w:space="0" w:color="auto"/>
                            <w:bottom w:val="none" w:sz="0" w:space="0" w:color="auto"/>
                            <w:right w:val="none" w:sz="0" w:space="0" w:color="auto"/>
                          </w:divBdr>
                          <w:divsChild>
                            <w:div w:id="415637955">
                              <w:marLeft w:val="0"/>
                              <w:marRight w:val="0"/>
                              <w:marTop w:val="0"/>
                              <w:marBottom w:val="0"/>
                              <w:divBdr>
                                <w:top w:val="none" w:sz="0" w:space="0" w:color="auto"/>
                                <w:left w:val="none" w:sz="0" w:space="0" w:color="auto"/>
                                <w:bottom w:val="none" w:sz="0" w:space="0" w:color="auto"/>
                                <w:right w:val="none" w:sz="0" w:space="0" w:color="auto"/>
                              </w:divBdr>
                              <w:divsChild>
                                <w:div w:id="19740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5533">
      <w:bodyDiv w:val="1"/>
      <w:marLeft w:val="0"/>
      <w:marRight w:val="0"/>
      <w:marTop w:val="0"/>
      <w:marBottom w:val="0"/>
      <w:divBdr>
        <w:top w:val="none" w:sz="0" w:space="0" w:color="auto"/>
        <w:left w:val="none" w:sz="0" w:space="0" w:color="auto"/>
        <w:bottom w:val="none" w:sz="0" w:space="0" w:color="auto"/>
        <w:right w:val="none" w:sz="0" w:space="0" w:color="auto"/>
      </w:divBdr>
      <w:divsChild>
        <w:div w:id="975839170">
          <w:marLeft w:val="0"/>
          <w:marRight w:val="0"/>
          <w:marTop w:val="0"/>
          <w:marBottom w:val="0"/>
          <w:divBdr>
            <w:top w:val="none" w:sz="0" w:space="0" w:color="auto"/>
            <w:left w:val="none" w:sz="0" w:space="0" w:color="auto"/>
            <w:bottom w:val="none" w:sz="0" w:space="0" w:color="auto"/>
            <w:right w:val="none" w:sz="0" w:space="0" w:color="auto"/>
          </w:divBdr>
          <w:divsChild>
            <w:div w:id="1559513882">
              <w:marLeft w:val="0"/>
              <w:marRight w:val="0"/>
              <w:marTop w:val="0"/>
              <w:marBottom w:val="0"/>
              <w:divBdr>
                <w:top w:val="none" w:sz="0" w:space="0" w:color="auto"/>
                <w:left w:val="none" w:sz="0" w:space="0" w:color="auto"/>
                <w:bottom w:val="none" w:sz="0" w:space="0" w:color="auto"/>
                <w:right w:val="none" w:sz="0" w:space="0" w:color="auto"/>
              </w:divBdr>
              <w:divsChild>
                <w:div w:id="1895920467">
                  <w:marLeft w:val="0"/>
                  <w:marRight w:val="0"/>
                  <w:marTop w:val="0"/>
                  <w:marBottom w:val="0"/>
                  <w:divBdr>
                    <w:top w:val="none" w:sz="0" w:space="0" w:color="auto"/>
                    <w:left w:val="none" w:sz="0" w:space="0" w:color="auto"/>
                    <w:bottom w:val="none" w:sz="0" w:space="0" w:color="auto"/>
                    <w:right w:val="none" w:sz="0" w:space="0" w:color="auto"/>
                  </w:divBdr>
                  <w:divsChild>
                    <w:div w:id="32311643">
                      <w:marLeft w:val="0"/>
                      <w:marRight w:val="0"/>
                      <w:marTop w:val="0"/>
                      <w:marBottom w:val="0"/>
                      <w:divBdr>
                        <w:top w:val="none" w:sz="0" w:space="0" w:color="auto"/>
                        <w:left w:val="none" w:sz="0" w:space="0" w:color="auto"/>
                        <w:bottom w:val="none" w:sz="0" w:space="0" w:color="auto"/>
                        <w:right w:val="none" w:sz="0" w:space="0" w:color="auto"/>
                      </w:divBdr>
                      <w:divsChild>
                        <w:div w:id="274602042">
                          <w:marLeft w:val="0"/>
                          <w:marRight w:val="0"/>
                          <w:marTop w:val="0"/>
                          <w:marBottom w:val="0"/>
                          <w:divBdr>
                            <w:top w:val="none" w:sz="0" w:space="0" w:color="auto"/>
                            <w:left w:val="none" w:sz="0" w:space="0" w:color="auto"/>
                            <w:bottom w:val="none" w:sz="0" w:space="0" w:color="auto"/>
                            <w:right w:val="none" w:sz="0" w:space="0" w:color="auto"/>
                          </w:divBdr>
                          <w:divsChild>
                            <w:div w:id="726951503">
                              <w:marLeft w:val="0"/>
                              <w:marRight w:val="0"/>
                              <w:marTop w:val="0"/>
                              <w:marBottom w:val="0"/>
                              <w:divBdr>
                                <w:top w:val="none" w:sz="0" w:space="0" w:color="auto"/>
                                <w:left w:val="none" w:sz="0" w:space="0" w:color="auto"/>
                                <w:bottom w:val="none" w:sz="0" w:space="0" w:color="auto"/>
                                <w:right w:val="none" w:sz="0" w:space="0" w:color="auto"/>
                              </w:divBdr>
                              <w:divsChild>
                                <w:div w:id="1875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7825\AppData\Local\Microsoft\Windows\Temporary%20Internet%20Files\OLK1C08\Proc&#233;du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Procédure.dot</Template>
  <TotalTime>15</TotalTime>
  <Pages>6</Pages>
  <Words>1717</Words>
  <Characters>10264</Characters>
  <Application>Microsoft Office Word</Application>
  <DocSecurity>0</DocSecurity>
  <Lines>85</Lines>
  <Paragraphs>23</Paragraphs>
  <ScaleCrop>false</ScaleCrop>
  <HeadingPairs>
    <vt:vector size="2" baseType="variant">
      <vt:variant>
        <vt:lpstr>Titre</vt:lpstr>
      </vt:variant>
      <vt:variant>
        <vt:i4>1</vt:i4>
      </vt:variant>
    </vt:vector>
  </HeadingPairs>
  <TitlesOfParts>
    <vt:vector size="1" baseType="lpstr">
      <vt:lpstr>Modéle procédure</vt:lpstr>
    </vt:vector>
  </TitlesOfParts>
  <Company>CH Vinatier</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Modéle procédure</dc:title>
  <dc:creator>a07825</dc:creator>
  <cp:keywords>GQ</cp:keywords>
  <dc:description>Modèle de procédure utilisé sur l'établissement</dc:description>
  <cp:lastModifiedBy>RICHARD Anne-Yvonne</cp:lastModifiedBy>
  <cp:revision>5</cp:revision>
  <cp:lastPrinted>2023-11-28T08:03:00Z</cp:lastPrinted>
  <dcterms:created xsi:type="dcterms:W3CDTF">2025-04-03T21:43:00Z</dcterms:created>
  <dcterms:modified xsi:type="dcterms:W3CDTF">2025-04-03T22:00:00Z</dcterms:modified>
  <cp:category>Formulaire</cp:category>
</cp:coreProperties>
</file>