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36" w:rsidRPr="00056FEC" w:rsidRDefault="00ED0C36" w:rsidP="00ED0C36">
      <w:pPr>
        <w:pStyle w:val="En-tte"/>
        <w:tabs>
          <w:tab w:val="clear" w:pos="4536"/>
          <w:tab w:val="clear" w:pos="9072"/>
        </w:tabs>
        <w:rPr>
          <w:sz w:val="10"/>
        </w:rPr>
      </w:pPr>
    </w:p>
    <w:tbl>
      <w:tblPr>
        <w:tblW w:w="10762"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87"/>
        <w:gridCol w:w="3587"/>
        <w:gridCol w:w="3588"/>
      </w:tblGrid>
      <w:tr w:rsidR="009B52CA" w:rsidRPr="00056FEC" w:rsidTr="006B136D">
        <w:trPr>
          <w:cantSplit/>
          <w:trHeight w:val="227"/>
        </w:trPr>
        <w:tc>
          <w:tcPr>
            <w:tcW w:w="3587" w:type="dxa"/>
            <w:tcBorders>
              <w:bottom w:val="nil"/>
            </w:tcBorders>
          </w:tcPr>
          <w:p w:rsidR="009B52CA" w:rsidRPr="0072430D" w:rsidRDefault="009B52CA" w:rsidP="00BF1368">
            <w:pPr>
              <w:pStyle w:val="En-tte"/>
              <w:rPr>
                <w:sz w:val="22"/>
                <w:szCs w:val="22"/>
              </w:rPr>
            </w:pPr>
            <w:r w:rsidRPr="0072430D">
              <w:rPr>
                <w:b/>
                <w:sz w:val="22"/>
                <w:szCs w:val="22"/>
              </w:rPr>
              <w:t xml:space="preserve">Rédaction : </w:t>
            </w:r>
          </w:p>
        </w:tc>
        <w:tc>
          <w:tcPr>
            <w:tcW w:w="3587" w:type="dxa"/>
            <w:tcBorders>
              <w:bottom w:val="nil"/>
            </w:tcBorders>
          </w:tcPr>
          <w:p w:rsidR="009B52CA" w:rsidRDefault="009B52CA" w:rsidP="00BF1368">
            <w:pPr>
              <w:pStyle w:val="En-tte"/>
              <w:rPr>
                <w:b/>
                <w:sz w:val="22"/>
                <w:szCs w:val="22"/>
              </w:rPr>
            </w:pPr>
            <w:r w:rsidRPr="0072430D">
              <w:rPr>
                <w:b/>
                <w:sz w:val="22"/>
                <w:szCs w:val="22"/>
              </w:rPr>
              <w:t xml:space="preserve">Vérification : </w:t>
            </w:r>
          </w:p>
          <w:p w:rsidR="00B51A1E" w:rsidRDefault="00B51A1E" w:rsidP="00BF1368">
            <w:pPr>
              <w:pStyle w:val="En-tte"/>
              <w:rPr>
                <w:b/>
                <w:sz w:val="22"/>
                <w:szCs w:val="22"/>
              </w:rPr>
            </w:pPr>
          </w:p>
          <w:p w:rsidR="00A8494B" w:rsidRPr="0072430D" w:rsidRDefault="00A8494B" w:rsidP="00BF1368">
            <w:pPr>
              <w:pStyle w:val="En-tte"/>
              <w:rPr>
                <w:sz w:val="22"/>
                <w:szCs w:val="22"/>
              </w:rPr>
            </w:pPr>
            <w:r>
              <w:rPr>
                <w:b/>
                <w:sz w:val="22"/>
                <w:szCs w:val="22"/>
              </w:rPr>
              <w:t xml:space="preserve"> </w:t>
            </w:r>
          </w:p>
        </w:tc>
        <w:tc>
          <w:tcPr>
            <w:tcW w:w="3588" w:type="dxa"/>
            <w:tcBorders>
              <w:bottom w:val="nil"/>
            </w:tcBorders>
          </w:tcPr>
          <w:p w:rsidR="009B52CA" w:rsidRPr="00B51A1E" w:rsidRDefault="009B52CA" w:rsidP="00B51A1E">
            <w:pPr>
              <w:pStyle w:val="En-tte"/>
              <w:rPr>
                <w:b/>
                <w:sz w:val="22"/>
                <w:szCs w:val="22"/>
              </w:rPr>
            </w:pPr>
            <w:r w:rsidRPr="0072430D">
              <w:rPr>
                <w:b/>
                <w:sz w:val="22"/>
                <w:szCs w:val="22"/>
              </w:rPr>
              <w:t>Validation :</w:t>
            </w:r>
          </w:p>
        </w:tc>
      </w:tr>
      <w:tr w:rsidR="006B136D" w:rsidRPr="00056FEC">
        <w:trPr>
          <w:cantSplit/>
          <w:trHeight w:val="186"/>
        </w:trPr>
        <w:tc>
          <w:tcPr>
            <w:tcW w:w="3587" w:type="dxa"/>
            <w:tcBorders>
              <w:bottom w:val="nil"/>
            </w:tcBorders>
          </w:tcPr>
          <w:p w:rsidR="006B136D" w:rsidRPr="0072430D" w:rsidRDefault="006B136D" w:rsidP="00BF1368">
            <w:pPr>
              <w:pStyle w:val="En-tte"/>
              <w:rPr>
                <w:b/>
                <w:sz w:val="22"/>
                <w:szCs w:val="22"/>
              </w:rPr>
            </w:pPr>
          </w:p>
        </w:tc>
        <w:tc>
          <w:tcPr>
            <w:tcW w:w="3587" w:type="dxa"/>
            <w:tcBorders>
              <w:bottom w:val="nil"/>
            </w:tcBorders>
          </w:tcPr>
          <w:p w:rsidR="006B136D" w:rsidRPr="0072430D" w:rsidRDefault="006B136D" w:rsidP="00BF1368">
            <w:pPr>
              <w:pStyle w:val="En-tte"/>
              <w:rPr>
                <w:b/>
                <w:sz w:val="22"/>
                <w:szCs w:val="22"/>
              </w:rPr>
            </w:pPr>
          </w:p>
        </w:tc>
        <w:tc>
          <w:tcPr>
            <w:tcW w:w="3588" w:type="dxa"/>
            <w:tcBorders>
              <w:bottom w:val="nil"/>
            </w:tcBorders>
          </w:tcPr>
          <w:p w:rsidR="006B136D" w:rsidRPr="0072430D" w:rsidRDefault="006B136D" w:rsidP="00B51A1E">
            <w:pPr>
              <w:pStyle w:val="En-tte"/>
              <w:rPr>
                <w:b/>
                <w:sz w:val="22"/>
                <w:szCs w:val="22"/>
              </w:rPr>
            </w:pPr>
          </w:p>
        </w:tc>
      </w:tr>
      <w:tr w:rsidR="009B52CA" w:rsidRPr="00056FEC" w:rsidTr="00785F52">
        <w:trPr>
          <w:cantSplit/>
          <w:trHeight w:val="806"/>
        </w:trPr>
        <w:tc>
          <w:tcPr>
            <w:tcW w:w="3587" w:type="dxa"/>
            <w:tcBorders>
              <w:top w:val="nil"/>
              <w:bottom w:val="nil"/>
            </w:tcBorders>
          </w:tcPr>
          <w:p w:rsidR="006B136D" w:rsidRDefault="006B136D" w:rsidP="006B136D">
            <w:pPr>
              <w:pStyle w:val="En-tte"/>
              <w:spacing w:line="276" w:lineRule="auto"/>
              <w:rPr>
                <w:sz w:val="22"/>
                <w:szCs w:val="22"/>
              </w:rPr>
            </w:pPr>
            <w:r>
              <w:rPr>
                <w:sz w:val="22"/>
                <w:szCs w:val="22"/>
              </w:rPr>
              <w:t>Ruxandra JORIOZ Cadre socio-éducatif</w:t>
            </w:r>
          </w:p>
          <w:p w:rsidR="00F71466" w:rsidRPr="0072430D" w:rsidRDefault="00F71466" w:rsidP="006B136D">
            <w:pPr>
              <w:pStyle w:val="En-tte"/>
              <w:spacing w:line="276" w:lineRule="auto"/>
              <w:rPr>
                <w:sz w:val="22"/>
                <w:szCs w:val="22"/>
              </w:rPr>
            </w:pPr>
            <w:r>
              <w:rPr>
                <w:sz w:val="22"/>
                <w:szCs w:val="22"/>
              </w:rPr>
              <w:t>Emilie REVOL DERDERIAN Cadre socio-éducatif</w:t>
            </w:r>
          </w:p>
        </w:tc>
        <w:tc>
          <w:tcPr>
            <w:tcW w:w="3587" w:type="dxa"/>
            <w:tcBorders>
              <w:top w:val="nil"/>
              <w:bottom w:val="nil"/>
            </w:tcBorders>
          </w:tcPr>
          <w:p w:rsidR="006B136D" w:rsidRPr="00A8494B" w:rsidRDefault="006B136D" w:rsidP="006B136D">
            <w:pPr>
              <w:pStyle w:val="En-tte"/>
              <w:rPr>
                <w:sz w:val="22"/>
                <w:szCs w:val="22"/>
              </w:rPr>
            </w:pPr>
            <w:r>
              <w:rPr>
                <w:sz w:val="22"/>
                <w:szCs w:val="22"/>
              </w:rPr>
              <w:t xml:space="preserve">Pr Thierry D’AMATO Chef de Pôle </w:t>
            </w:r>
          </w:p>
          <w:p w:rsidR="00D61F51" w:rsidRPr="0072430D" w:rsidRDefault="006B136D" w:rsidP="006B136D">
            <w:pPr>
              <w:pStyle w:val="En-tte"/>
              <w:rPr>
                <w:sz w:val="22"/>
                <w:szCs w:val="22"/>
              </w:rPr>
            </w:pPr>
            <w:r w:rsidRPr="00A8494B">
              <w:rPr>
                <w:sz w:val="22"/>
                <w:szCs w:val="22"/>
              </w:rPr>
              <w:t>Chef de pole</w:t>
            </w:r>
            <w:r>
              <w:rPr>
                <w:b/>
                <w:sz w:val="22"/>
                <w:szCs w:val="22"/>
              </w:rPr>
              <w:t xml:space="preserve"> </w:t>
            </w:r>
            <w:r w:rsidR="00595BA4">
              <w:rPr>
                <w:sz w:val="22"/>
                <w:szCs w:val="22"/>
              </w:rPr>
              <w:t>Philippe BORDIER</w:t>
            </w:r>
            <w:r w:rsidR="00D61F51" w:rsidRPr="0072430D">
              <w:rPr>
                <w:sz w:val="22"/>
                <w:szCs w:val="22"/>
              </w:rPr>
              <w:t>,</w:t>
            </w:r>
            <w:r w:rsidR="00595BA4">
              <w:rPr>
                <w:sz w:val="22"/>
                <w:szCs w:val="22"/>
              </w:rPr>
              <w:t xml:space="preserve"> Thierry RIAULT</w:t>
            </w:r>
          </w:p>
          <w:p w:rsidR="00A8494B" w:rsidRPr="0072430D" w:rsidRDefault="00D61F51" w:rsidP="001A323D">
            <w:pPr>
              <w:pStyle w:val="En-tte"/>
              <w:rPr>
                <w:sz w:val="22"/>
                <w:szCs w:val="22"/>
              </w:rPr>
            </w:pPr>
            <w:r w:rsidRPr="0072430D">
              <w:rPr>
                <w:sz w:val="22"/>
                <w:szCs w:val="22"/>
              </w:rPr>
              <w:t>Cadre</w:t>
            </w:r>
            <w:r w:rsidR="00595BA4">
              <w:rPr>
                <w:sz w:val="22"/>
                <w:szCs w:val="22"/>
              </w:rPr>
              <w:t>s</w:t>
            </w:r>
            <w:r w:rsidRPr="0072430D">
              <w:rPr>
                <w:sz w:val="22"/>
                <w:szCs w:val="22"/>
              </w:rPr>
              <w:t xml:space="preserve"> supérieur</w:t>
            </w:r>
            <w:r w:rsidR="00595BA4">
              <w:rPr>
                <w:sz w:val="22"/>
                <w:szCs w:val="22"/>
              </w:rPr>
              <w:t>s</w:t>
            </w:r>
            <w:r w:rsidR="006B136D">
              <w:rPr>
                <w:sz w:val="22"/>
                <w:szCs w:val="22"/>
              </w:rPr>
              <w:t xml:space="preserve"> assistants</w:t>
            </w:r>
            <w:r w:rsidRPr="0072430D">
              <w:rPr>
                <w:sz w:val="22"/>
                <w:szCs w:val="22"/>
              </w:rPr>
              <w:t xml:space="preserve"> d</w:t>
            </w:r>
            <w:r w:rsidR="000C008C">
              <w:rPr>
                <w:sz w:val="22"/>
                <w:szCs w:val="22"/>
              </w:rPr>
              <w:t>u</w:t>
            </w:r>
            <w:r w:rsidRPr="0072430D">
              <w:rPr>
                <w:sz w:val="22"/>
                <w:szCs w:val="22"/>
              </w:rPr>
              <w:t xml:space="preserve"> chef de pôle</w:t>
            </w:r>
            <w:r w:rsidR="00443364" w:rsidRPr="0072430D">
              <w:rPr>
                <w:sz w:val="22"/>
                <w:szCs w:val="22"/>
              </w:rPr>
              <w:t xml:space="preserve"> </w:t>
            </w:r>
          </w:p>
        </w:tc>
        <w:tc>
          <w:tcPr>
            <w:tcW w:w="3588" w:type="dxa"/>
            <w:tcBorders>
              <w:top w:val="nil"/>
              <w:bottom w:val="nil"/>
            </w:tcBorders>
          </w:tcPr>
          <w:p w:rsidR="00D61F51" w:rsidRDefault="007433F6" w:rsidP="00024510">
            <w:pPr>
              <w:pStyle w:val="En-tte"/>
              <w:rPr>
                <w:sz w:val="22"/>
                <w:szCs w:val="22"/>
              </w:rPr>
            </w:pPr>
            <w:r>
              <w:rPr>
                <w:sz w:val="22"/>
                <w:szCs w:val="22"/>
              </w:rPr>
              <w:t xml:space="preserve">Claire </w:t>
            </w:r>
            <w:r w:rsidR="00886A75">
              <w:rPr>
                <w:sz w:val="22"/>
                <w:szCs w:val="22"/>
              </w:rPr>
              <w:t>THEBAULT-JEAN</w:t>
            </w:r>
          </w:p>
          <w:p w:rsidR="007433F6" w:rsidRDefault="007433F6" w:rsidP="00024510">
            <w:pPr>
              <w:pStyle w:val="En-tte"/>
              <w:rPr>
                <w:sz w:val="22"/>
                <w:szCs w:val="22"/>
              </w:rPr>
            </w:pPr>
            <w:r>
              <w:rPr>
                <w:sz w:val="22"/>
                <w:szCs w:val="22"/>
              </w:rPr>
              <w:t>Directrice service social</w:t>
            </w:r>
          </w:p>
          <w:p w:rsidR="00785F52" w:rsidRPr="0072430D" w:rsidRDefault="00785F52" w:rsidP="00024510">
            <w:pPr>
              <w:pStyle w:val="En-tte"/>
              <w:rPr>
                <w:sz w:val="22"/>
                <w:szCs w:val="22"/>
              </w:rPr>
            </w:pPr>
          </w:p>
        </w:tc>
      </w:tr>
      <w:tr w:rsidR="00785F52" w:rsidRPr="00056FEC">
        <w:trPr>
          <w:cantSplit/>
          <w:trHeight w:val="806"/>
        </w:trPr>
        <w:tc>
          <w:tcPr>
            <w:tcW w:w="3587" w:type="dxa"/>
            <w:tcBorders>
              <w:top w:val="nil"/>
            </w:tcBorders>
          </w:tcPr>
          <w:p w:rsidR="00785F52" w:rsidRDefault="00785F52" w:rsidP="00595BA4">
            <w:pPr>
              <w:pStyle w:val="En-tte"/>
              <w:rPr>
                <w:sz w:val="22"/>
                <w:szCs w:val="22"/>
              </w:rPr>
            </w:pPr>
          </w:p>
        </w:tc>
        <w:tc>
          <w:tcPr>
            <w:tcW w:w="3587" w:type="dxa"/>
            <w:tcBorders>
              <w:top w:val="nil"/>
            </w:tcBorders>
          </w:tcPr>
          <w:p w:rsidR="00785F52" w:rsidRDefault="00785F52" w:rsidP="001A323D">
            <w:pPr>
              <w:pStyle w:val="En-tte"/>
              <w:rPr>
                <w:sz w:val="22"/>
                <w:szCs w:val="22"/>
              </w:rPr>
            </w:pPr>
          </w:p>
        </w:tc>
        <w:tc>
          <w:tcPr>
            <w:tcW w:w="3588" w:type="dxa"/>
            <w:tcBorders>
              <w:top w:val="nil"/>
            </w:tcBorders>
          </w:tcPr>
          <w:p w:rsidR="00785F52" w:rsidRDefault="00785F52" w:rsidP="00024510">
            <w:pPr>
              <w:pStyle w:val="En-tte"/>
              <w:rPr>
                <w:sz w:val="22"/>
                <w:szCs w:val="22"/>
              </w:rPr>
            </w:pPr>
          </w:p>
        </w:tc>
      </w:tr>
    </w:tbl>
    <w:p w:rsidR="00ED0C36" w:rsidRPr="00552E72" w:rsidRDefault="00D61F51" w:rsidP="00886A75">
      <w:pPr>
        <w:pStyle w:val="Titre2"/>
        <w:numPr>
          <w:ilvl w:val="0"/>
          <w:numId w:val="1"/>
        </w:numPr>
        <w:spacing w:before="240" w:after="160"/>
        <w:jc w:val="both"/>
        <w:rPr>
          <w:rFonts w:ascii="Calibri" w:hAnsi="Calibri"/>
          <w:sz w:val="22"/>
          <w:szCs w:val="22"/>
          <w:u w:val="none"/>
        </w:rPr>
      </w:pPr>
      <w:r w:rsidRPr="00552E72">
        <w:rPr>
          <w:rFonts w:ascii="Calibri" w:hAnsi="Calibri"/>
          <w:sz w:val="22"/>
          <w:szCs w:val="22"/>
          <w:u w:val="none"/>
        </w:rPr>
        <w:t xml:space="preserve">1. </w:t>
      </w:r>
      <w:r w:rsidR="001A323D" w:rsidRPr="00552E72">
        <w:rPr>
          <w:rFonts w:ascii="Calibri" w:hAnsi="Calibri"/>
          <w:sz w:val="22"/>
          <w:szCs w:val="22"/>
          <w:u w:val="none"/>
        </w:rPr>
        <w:t>GRADE, METIER, EMPLOI</w:t>
      </w:r>
    </w:p>
    <w:tbl>
      <w:tblPr>
        <w:tblW w:w="9180" w:type="dxa"/>
        <w:tblLook w:val="01E0" w:firstRow="1" w:lastRow="1" w:firstColumn="1" w:lastColumn="1" w:noHBand="0" w:noVBand="0"/>
      </w:tblPr>
      <w:tblGrid>
        <w:gridCol w:w="1222"/>
        <w:gridCol w:w="7958"/>
      </w:tblGrid>
      <w:tr w:rsidR="001A323D" w:rsidRPr="00552E72" w:rsidTr="00B056D1">
        <w:tc>
          <w:tcPr>
            <w:tcW w:w="1222" w:type="dxa"/>
            <w:shd w:val="clear" w:color="auto" w:fill="auto"/>
          </w:tcPr>
          <w:p w:rsidR="001A323D" w:rsidRPr="00552E72" w:rsidRDefault="001A323D" w:rsidP="007759D3">
            <w:pPr>
              <w:pStyle w:val="Corpsdetexte2"/>
              <w:tabs>
                <w:tab w:val="num" w:pos="-374"/>
              </w:tabs>
              <w:spacing w:line="300" w:lineRule="auto"/>
              <w:rPr>
                <w:rFonts w:ascii="Calibri" w:hAnsi="Calibri"/>
                <w:bCs/>
                <w:sz w:val="22"/>
                <w:szCs w:val="22"/>
              </w:rPr>
            </w:pPr>
            <w:r w:rsidRPr="00552E72">
              <w:rPr>
                <w:rFonts w:ascii="Calibri" w:hAnsi="Calibri"/>
                <w:bCs/>
                <w:sz w:val="22"/>
                <w:szCs w:val="22"/>
              </w:rPr>
              <w:t>Grade</w:t>
            </w:r>
          </w:p>
        </w:tc>
        <w:tc>
          <w:tcPr>
            <w:tcW w:w="7958" w:type="dxa"/>
            <w:shd w:val="clear" w:color="auto" w:fill="auto"/>
          </w:tcPr>
          <w:p w:rsidR="001A323D" w:rsidRPr="00552E72" w:rsidRDefault="00C469D5" w:rsidP="007759D3">
            <w:pPr>
              <w:pStyle w:val="Corpsdetexte2"/>
              <w:tabs>
                <w:tab w:val="num" w:pos="-374"/>
              </w:tabs>
              <w:spacing w:line="300" w:lineRule="auto"/>
              <w:rPr>
                <w:rFonts w:ascii="Calibri" w:hAnsi="Calibri"/>
                <w:bCs/>
                <w:sz w:val="22"/>
                <w:szCs w:val="22"/>
              </w:rPr>
            </w:pPr>
            <w:r w:rsidRPr="00552E72">
              <w:rPr>
                <w:rFonts w:ascii="Calibri" w:hAnsi="Calibri"/>
                <w:bCs/>
                <w:sz w:val="22"/>
                <w:szCs w:val="22"/>
              </w:rPr>
              <w:t>Assistant Socio-Educatif</w:t>
            </w:r>
          </w:p>
        </w:tc>
      </w:tr>
      <w:tr w:rsidR="001A323D" w:rsidRPr="00552E72" w:rsidTr="00B056D1">
        <w:tc>
          <w:tcPr>
            <w:tcW w:w="1222" w:type="dxa"/>
            <w:shd w:val="clear" w:color="auto" w:fill="auto"/>
          </w:tcPr>
          <w:p w:rsidR="001A323D" w:rsidRPr="00552E72" w:rsidRDefault="001A323D" w:rsidP="007759D3">
            <w:pPr>
              <w:pStyle w:val="Corpsdetexte2"/>
              <w:tabs>
                <w:tab w:val="num" w:pos="-374"/>
              </w:tabs>
              <w:spacing w:line="300" w:lineRule="auto"/>
              <w:rPr>
                <w:rFonts w:ascii="Calibri" w:hAnsi="Calibri"/>
                <w:bCs/>
                <w:sz w:val="22"/>
                <w:szCs w:val="22"/>
              </w:rPr>
            </w:pPr>
            <w:r w:rsidRPr="00552E72">
              <w:rPr>
                <w:rFonts w:ascii="Calibri" w:hAnsi="Calibri"/>
                <w:bCs/>
                <w:sz w:val="22"/>
                <w:szCs w:val="22"/>
              </w:rPr>
              <w:t>Emploi</w:t>
            </w:r>
          </w:p>
        </w:tc>
        <w:tc>
          <w:tcPr>
            <w:tcW w:w="7958" w:type="dxa"/>
            <w:shd w:val="clear" w:color="auto" w:fill="auto"/>
          </w:tcPr>
          <w:p w:rsidR="001A323D" w:rsidRPr="00552E72" w:rsidRDefault="00C469D5" w:rsidP="007759D3">
            <w:pPr>
              <w:rPr>
                <w:sz w:val="22"/>
                <w:szCs w:val="22"/>
              </w:rPr>
            </w:pPr>
            <w:r w:rsidRPr="00552E72">
              <w:rPr>
                <w:sz w:val="22"/>
                <w:szCs w:val="22"/>
              </w:rPr>
              <w:t>Assistant Socio-Educatif</w:t>
            </w:r>
          </w:p>
        </w:tc>
      </w:tr>
      <w:tr w:rsidR="001A323D" w:rsidRPr="00552E72" w:rsidTr="00B056D1">
        <w:tc>
          <w:tcPr>
            <w:tcW w:w="1222" w:type="dxa"/>
            <w:shd w:val="clear" w:color="auto" w:fill="auto"/>
          </w:tcPr>
          <w:p w:rsidR="001A323D" w:rsidRPr="00552E72" w:rsidRDefault="001A323D" w:rsidP="007759D3">
            <w:pPr>
              <w:pStyle w:val="Corpsdetexte2"/>
              <w:tabs>
                <w:tab w:val="num" w:pos="-374"/>
              </w:tabs>
              <w:spacing w:line="300" w:lineRule="auto"/>
              <w:rPr>
                <w:rFonts w:ascii="Calibri" w:hAnsi="Calibri"/>
                <w:bCs/>
                <w:sz w:val="22"/>
                <w:szCs w:val="22"/>
              </w:rPr>
            </w:pPr>
            <w:r w:rsidRPr="00552E72">
              <w:rPr>
                <w:rFonts w:ascii="Calibri" w:hAnsi="Calibri"/>
                <w:bCs/>
                <w:sz w:val="22"/>
                <w:szCs w:val="22"/>
              </w:rPr>
              <w:t>Métier</w:t>
            </w:r>
          </w:p>
        </w:tc>
        <w:tc>
          <w:tcPr>
            <w:tcW w:w="7958" w:type="dxa"/>
            <w:shd w:val="clear" w:color="auto" w:fill="auto"/>
          </w:tcPr>
          <w:p w:rsidR="001A323D" w:rsidRPr="00552E72" w:rsidRDefault="00C469D5" w:rsidP="007759D3">
            <w:pPr>
              <w:pStyle w:val="Corpsdetexte2"/>
              <w:tabs>
                <w:tab w:val="num" w:pos="-374"/>
              </w:tabs>
              <w:spacing w:line="300" w:lineRule="auto"/>
              <w:rPr>
                <w:rFonts w:ascii="Calibri" w:hAnsi="Calibri"/>
                <w:bCs/>
                <w:sz w:val="22"/>
                <w:szCs w:val="22"/>
              </w:rPr>
            </w:pPr>
            <w:r w:rsidRPr="00552E72">
              <w:rPr>
                <w:rFonts w:ascii="Calibri" w:hAnsi="Calibri"/>
                <w:bCs/>
                <w:sz w:val="22"/>
                <w:szCs w:val="22"/>
              </w:rPr>
              <w:t>Assistant</w:t>
            </w:r>
            <w:r w:rsidR="003B1996" w:rsidRPr="00552E72">
              <w:rPr>
                <w:rFonts w:ascii="Calibri" w:hAnsi="Calibri"/>
                <w:bCs/>
                <w:sz w:val="22"/>
                <w:szCs w:val="22"/>
              </w:rPr>
              <w:t>(e)</w:t>
            </w:r>
            <w:r w:rsidRPr="00552E72">
              <w:rPr>
                <w:rFonts w:ascii="Calibri" w:hAnsi="Calibri"/>
                <w:bCs/>
                <w:sz w:val="22"/>
                <w:szCs w:val="22"/>
              </w:rPr>
              <w:t xml:space="preserve"> Social</w:t>
            </w:r>
            <w:r w:rsidR="003B1996" w:rsidRPr="00552E72">
              <w:rPr>
                <w:rFonts w:ascii="Calibri" w:hAnsi="Calibri"/>
                <w:bCs/>
                <w:sz w:val="22"/>
                <w:szCs w:val="22"/>
              </w:rPr>
              <w:t>(e)</w:t>
            </w:r>
          </w:p>
        </w:tc>
      </w:tr>
      <w:tr w:rsidR="001A323D" w:rsidRPr="00552E72" w:rsidTr="00B056D1">
        <w:tc>
          <w:tcPr>
            <w:tcW w:w="1222" w:type="dxa"/>
            <w:shd w:val="clear" w:color="auto" w:fill="auto"/>
          </w:tcPr>
          <w:p w:rsidR="001A323D" w:rsidRPr="00552E72" w:rsidRDefault="001A323D" w:rsidP="007759D3">
            <w:pPr>
              <w:pStyle w:val="Corpsdetexte2"/>
              <w:tabs>
                <w:tab w:val="num" w:pos="-374"/>
              </w:tabs>
              <w:spacing w:line="300" w:lineRule="auto"/>
              <w:rPr>
                <w:rFonts w:ascii="Calibri" w:hAnsi="Calibri"/>
                <w:bCs/>
                <w:sz w:val="22"/>
                <w:szCs w:val="22"/>
              </w:rPr>
            </w:pPr>
            <w:r w:rsidRPr="00552E72">
              <w:rPr>
                <w:rFonts w:ascii="Calibri" w:hAnsi="Calibri"/>
                <w:bCs/>
                <w:sz w:val="22"/>
                <w:szCs w:val="22"/>
              </w:rPr>
              <w:t>% Temps</w:t>
            </w:r>
          </w:p>
        </w:tc>
        <w:tc>
          <w:tcPr>
            <w:tcW w:w="7958" w:type="dxa"/>
            <w:shd w:val="clear" w:color="auto" w:fill="auto"/>
          </w:tcPr>
          <w:p w:rsidR="001A323D" w:rsidRPr="00552E72" w:rsidRDefault="00C469D5" w:rsidP="007759D3">
            <w:pPr>
              <w:pStyle w:val="Corpsdetexte2"/>
              <w:tabs>
                <w:tab w:val="num" w:pos="-374"/>
              </w:tabs>
              <w:spacing w:line="300" w:lineRule="auto"/>
              <w:rPr>
                <w:rFonts w:ascii="Calibri" w:hAnsi="Calibri"/>
                <w:bCs/>
                <w:sz w:val="22"/>
                <w:szCs w:val="22"/>
              </w:rPr>
            </w:pPr>
            <w:r w:rsidRPr="00552E72">
              <w:rPr>
                <w:rFonts w:ascii="Calibri" w:hAnsi="Calibri"/>
                <w:bCs/>
                <w:sz w:val="22"/>
                <w:szCs w:val="22"/>
              </w:rPr>
              <w:t>100 %</w:t>
            </w:r>
          </w:p>
        </w:tc>
      </w:tr>
    </w:tbl>
    <w:p w:rsidR="005D0FE8" w:rsidRPr="00552E72" w:rsidRDefault="005D0FE8" w:rsidP="005D0FE8">
      <w:pPr>
        <w:pStyle w:val="Titre2"/>
        <w:numPr>
          <w:ilvl w:val="0"/>
          <w:numId w:val="1"/>
        </w:numPr>
        <w:spacing w:before="240" w:after="160"/>
        <w:jc w:val="both"/>
        <w:rPr>
          <w:rFonts w:ascii="Calibri" w:hAnsi="Calibri"/>
          <w:sz w:val="22"/>
          <w:szCs w:val="22"/>
          <w:u w:val="none"/>
        </w:rPr>
      </w:pPr>
      <w:r w:rsidRPr="00552E72">
        <w:rPr>
          <w:rFonts w:ascii="Calibri" w:hAnsi="Calibri"/>
          <w:sz w:val="22"/>
          <w:szCs w:val="22"/>
          <w:u w:val="none"/>
        </w:rPr>
        <w:t>RATTACHEMENT HIERARCHIQUE ET FONCTIONNEL</w:t>
      </w:r>
    </w:p>
    <w:p w:rsidR="00BC747D" w:rsidRPr="00552E72" w:rsidRDefault="00BC747D" w:rsidP="00BC747D">
      <w:pPr>
        <w:rPr>
          <w:sz w:val="22"/>
          <w:szCs w:val="22"/>
        </w:rPr>
      </w:pPr>
      <w:r w:rsidRPr="00552E72">
        <w:rPr>
          <w:sz w:val="22"/>
          <w:szCs w:val="22"/>
        </w:rPr>
        <w:t>Comme l’ensemble des postes d’assistants sociaux de l’établissement, ce poste est rattaché hiérarchiquement à la direction du service social de l’établissement. Dans le cadre des délégations en vigueur et par délégation, l’assistant socio-éducatif est placé sous l’autorité fonctionnelle du chef de pôle, responsable du service 69G37, avec délégation au praticien hospitalier responsable de l’unité fonctionnelle dans laquelle il intervient.</w:t>
      </w:r>
    </w:p>
    <w:p w:rsidR="00886A75" w:rsidRPr="00552E72" w:rsidRDefault="00886A75" w:rsidP="00BC747D">
      <w:pPr>
        <w:autoSpaceDE w:val="0"/>
        <w:autoSpaceDN w:val="0"/>
        <w:adjustRightInd w:val="0"/>
        <w:jc w:val="both"/>
        <w:rPr>
          <w:rFonts w:cs="TT15Ct00"/>
          <w:sz w:val="22"/>
          <w:szCs w:val="22"/>
        </w:rPr>
      </w:pPr>
    </w:p>
    <w:p w:rsidR="00886A75" w:rsidRPr="00552E72" w:rsidRDefault="00886A75" w:rsidP="00886A75">
      <w:pPr>
        <w:autoSpaceDE w:val="0"/>
        <w:autoSpaceDN w:val="0"/>
        <w:adjustRightInd w:val="0"/>
        <w:jc w:val="both"/>
        <w:rPr>
          <w:rFonts w:cs="TT15Ct00"/>
          <w:sz w:val="22"/>
          <w:szCs w:val="22"/>
        </w:rPr>
      </w:pPr>
      <w:r w:rsidRPr="00552E72">
        <w:rPr>
          <w:rFonts w:cs="TT15Ct00"/>
          <w:sz w:val="22"/>
          <w:szCs w:val="22"/>
        </w:rPr>
        <w:t>Conformément à la législation en vigueur :</w:t>
      </w:r>
    </w:p>
    <w:p w:rsidR="00886A75" w:rsidRPr="00552E72" w:rsidRDefault="00886A75" w:rsidP="00886A75">
      <w:pPr>
        <w:pStyle w:val="Paragraphedeliste"/>
        <w:numPr>
          <w:ilvl w:val="0"/>
          <w:numId w:val="31"/>
        </w:numPr>
        <w:autoSpaceDE w:val="0"/>
        <w:autoSpaceDN w:val="0"/>
        <w:adjustRightInd w:val="0"/>
        <w:jc w:val="both"/>
        <w:rPr>
          <w:rFonts w:cs="TT15Ct00"/>
          <w:sz w:val="22"/>
          <w:szCs w:val="22"/>
        </w:rPr>
      </w:pPr>
      <w:r w:rsidRPr="00552E72">
        <w:rPr>
          <w:rFonts w:cs="TT15Ct00"/>
          <w:sz w:val="22"/>
          <w:szCs w:val="22"/>
        </w:rPr>
        <w:t>L’agent est soumis aux droits et obligations des fonctionnaires (Titre IV)</w:t>
      </w:r>
    </w:p>
    <w:p w:rsidR="00886A75" w:rsidRPr="003A22E4" w:rsidRDefault="00886A75" w:rsidP="00886A75">
      <w:pPr>
        <w:pStyle w:val="Paragraphedeliste"/>
        <w:numPr>
          <w:ilvl w:val="0"/>
          <w:numId w:val="31"/>
        </w:numPr>
        <w:autoSpaceDE w:val="0"/>
        <w:autoSpaceDN w:val="0"/>
        <w:adjustRightInd w:val="0"/>
        <w:jc w:val="both"/>
        <w:rPr>
          <w:rFonts w:cs="TT15Ct00"/>
          <w:sz w:val="22"/>
          <w:szCs w:val="22"/>
        </w:rPr>
      </w:pPr>
      <w:r w:rsidRPr="00552E72">
        <w:rPr>
          <w:rFonts w:cs="TT15Ct00"/>
          <w:sz w:val="22"/>
          <w:szCs w:val="22"/>
        </w:rPr>
        <w:t>L’agent est tenu au devoir de réserve et au secret professionnel</w:t>
      </w:r>
    </w:p>
    <w:p w:rsidR="001A323D" w:rsidRPr="00552E72" w:rsidRDefault="001A323D" w:rsidP="005D0FE8">
      <w:pPr>
        <w:pStyle w:val="Titre2"/>
        <w:numPr>
          <w:ilvl w:val="0"/>
          <w:numId w:val="1"/>
        </w:numPr>
        <w:spacing w:before="360" w:after="160" w:line="300" w:lineRule="auto"/>
        <w:ind w:left="540" w:hanging="525"/>
        <w:jc w:val="both"/>
        <w:rPr>
          <w:rFonts w:ascii="Calibri" w:hAnsi="Calibri"/>
          <w:sz w:val="22"/>
          <w:szCs w:val="22"/>
          <w:u w:val="none"/>
        </w:rPr>
      </w:pPr>
      <w:r w:rsidRPr="00552E72">
        <w:rPr>
          <w:rFonts w:ascii="Calibri" w:hAnsi="Calibri"/>
          <w:sz w:val="22"/>
          <w:szCs w:val="22"/>
          <w:u w:val="none"/>
        </w:rPr>
        <w:t>AFFECTATION</w:t>
      </w:r>
    </w:p>
    <w:tbl>
      <w:tblPr>
        <w:tblW w:w="10245" w:type="dxa"/>
        <w:tblLook w:val="01E0" w:firstRow="1" w:lastRow="1" w:firstColumn="1" w:lastColumn="1" w:noHBand="0" w:noVBand="0"/>
      </w:tblPr>
      <w:tblGrid>
        <w:gridCol w:w="2952"/>
        <w:gridCol w:w="7293"/>
      </w:tblGrid>
      <w:tr w:rsidR="00886A75" w:rsidRPr="00552E72" w:rsidTr="00D40E6E">
        <w:tc>
          <w:tcPr>
            <w:tcW w:w="2952" w:type="dxa"/>
            <w:shd w:val="clear" w:color="auto" w:fill="auto"/>
          </w:tcPr>
          <w:p w:rsidR="00886A75" w:rsidRPr="00552E72" w:rsidRDefault="00886A75" w:rsidP="00886A75">
            <w:pPr>
              <w:tabs>
                <w:tab w:val="num" w:pos="-374"/>
              </w:tabs>
              <w:jc w:val="both"/>
              <w:rPr>
                <w:rFonts w:cs="Arial"/>
                <w:bCs/>
                <w:sz w:val="22"/>
                <w:szCs w:val="22"/>
              </w:rPr>
            </w:pPr>
            <w:r w:rsidRPr="00552E72">
              <w:rPr>
                <w:rFonts w:cs="Arial"/>
                <w:bCs/>
                <w:sz w:val="22"/>
                <w:szCs w:val="22"/>
              </w:rPr>
              <w:t>POLE</w:t>
            </w:r>
          </w:p>
        </w:tc>
        <w:tc>
          <w:tcPr>
            <w:tcW w:w="7293" w:type="dxa"/>
            <w:shd w:val="clear" w:color="auto" w:fill="auto"/>
          </w:tcPr>
          <w:p w:rsidR="00886A75" w:rsidRPr="00552E72" w:rsidRDefault="00886A75" w:rsidP="00886A75">
            <w:pPr>
              <w:tabs>
                <w:tab w:val="num" w:pos="-374"/>
              </w:tabs>
              <w:jc w:val="both"/>
              <w:rPr>
                <w:rFonts w:cs="Arial"/>
                <w:bCs/>
                <w:sz w:val="22"/>
                <w:szCs w:val="22"/>
              </w:rPr>
            </w:pPr>
            <w:r w:rsidRPr="00552E72">
              <w:rPr>
                <w:rFonts w:cs="Arial"/>
                <w:bCs/>
                <w:sz w:val="22"/>
                <w:szCs w:val="22"/>
              </w:rPr>
              <w:t xml:space="preserve">EST </w:t>
            </w:r>
          </w:p>
        </w:tc>
      </w:tr>
      <w:tr w:rsidR="00886A75" w:rsidRPr="00552E72" w:rsidTr="00D40E6E">
        <w:tc>
          <w:tcPr>
            <w:tcW w:w="2952" w:type="dxa"/>
            <w:shd w:val="clear" w:color="auto" w:fill="auto"/>
          </w:tcPr>
          <w:p w:rsidR="00886A75" w:rsidRPr="00552E72" w:rsidRDefault="00886A75" w:rsidP="00886A75">
            <w:pPr>
              <w:tabs>
                <w:tab w:val="num" w:pos="-374"/>
              </w:tabs>
              <w:jc w:val="both"/>
              <w:rPr>
                <w:rFonts w:cs="Arial"/>
                <w:bCs/>
                <w:sz w:val="22"/>
                <w:szCs w:val="22"/>
              </w:rPr>
            </w:pPr>
            <w:r w:rsidRPr="00552E72">
              <w:rPr>
                <w:rFonts w:cs="Arial"/>
                <w:bCs/>
                <w:sz w:val="22"/>
                <w:szCs w:val="22"/>
              </w:rPr>
              <w:t>Structure interne</w:t>
            </w:r>
          </w:p>
        </w:tc>
        <w:tc>
          <w:tcPr>
            <w:tcW w:w="7293" w:type="dxa"/>
            <w:shd w:val="clear" w:color="auto" w:fill="auto"/>
          </w:tcPr>
          <w:p w:rsidR="00886A75" w:rsidRPr="00552E72" w:rsidRDefault="00886A75" w:rsidP="00886A75">
            <w:pPr>
              <w:tabs>
                <w:tab w:val="num" w:pos="-374"/>
              </w:tabs>
              <w:jc w:val="both"/>
              <w:rPr>
                <w:rFonts w:cs="Arial"/>
                <w:bCs/>
                <w:sz w:val="22"/>
                <w:szCs w:val="22"/>
              </w:rPr>
            </w:pPr>
            <w:r w:rsidRPr="00552E72">
              <w:rPr>
                <w:rFonts w:cs="Arial"/>
                <w:bCs/>
                <w:sz w:val="22"/>
                <w:szCs w:val="22"/>
              </w:rPr>
              <w:t xml:space="preserve">G37 Hospitalisation </w:t>
            </w:r>
          </w:p>
        </w:tc>
      </w:tr>
      <w:tr w:rsidR="00886A75" w:rsidRPr="00552E72" w:rsidTr="00D40E6E">
        <w:tc>
          <w:tcPr>
            <w:tcW w:w="2952" w:type="dxa"/>
            <w:shd w:val="clear" w:color="auto" w:fill="auto"/>
          </w:tcPr>
          <w:p w:rsidR="00886A75" w:rsidRPr="00552E72" w:rsidRDefault="00886A75" w:rsidP="00886A75">
            <w:pPr>
              <w:tabs>
                <w:tab w:val="num" w:pos="-374"/>
              </w:tabs>
              <w:jc w:val="both"/>
              <w:rPr>
                <w:rFonts w:cs="Arial"/>
                <w:bCs/>
                <w:sz w:val="22"/>
                <w:szCs w:val="22"/>
              </w:rPr>
            </w:pPr>
            <w:r w:rsidRPr="00552E72">
              <w:rPr>
                <w:rFonts w:cs="Arial"/>
                <w:bCs/>
                <w:sz w:val="22"/>
                <w:szCs w:val="22"/>
              </w:rPr>
              <w:t>Unité de soins</w:t>
            </w:r>
          </w:p>
        </w:tc>
        <w:tc>
          <w:tcPr>
            <w:tcW w:w="7293" w:type="dxa"/>
            <w:shd w:val="clear" w:color="auto" w:fill="auto"/>
          </w:tcPr>
          <w:p w:rsidR="00886A75" w:rsidRPr="00552E72" w:rsidRDefault="00886A75" w:rsidP="0014135F">
            <w:pPr>
              <w:tabs>
                <w:tab w:val="num" w:pos="-374"/>
              </w:tabs>
              <w:jc w:val="both"/>
              <w:rPr>
                <w:rFonts w:cs="Arial"/>
                <w:bCs/>
                <w:sz w:val="22"/>
                <w:szCs w:val="22"/>
              </w:rPr>
            </w:pPr>
            <w:r w:rsidRPr="00552E72">
              <w:rPr>
                <w:rFonts w:cs="Arial"/>
                <w:bCs/>
                <w:sz w:val="22"/>
                <w:szCs w:val="22"/>
              </w:rPr>
              <w:t xml:space="preserve">Avicenne </w:t>
            </w:r>
          </w:p>
        </w:tc>
      </w:tr>
      <w:tr w:rsidR="00886A75" w:rsidRPr="00552E72" w:rsidTr="00D40E6E">
        <w:tc>
          <w:tcPr>
            <w:tcW w:w="2952" w:type="dxa"/>
            <w:shd w:val="clear" w:color="auto" w:fill="auto"/>
          </w:tcPr>
          <w:p w:rsidR="00886A75" w:rsidRPr="00552E72" w:rsidRDefault="00886A75" w:rsidP="00886A75">
            <w:pPr>
              <w:tabs>
                <w:tab w:val="num" w:pos="-374"/>
              </w:tabs>
              <w:jc w:val="both"/>
              <w:rPr>
                <w:rFonts w:cs="Arial"/>
                <w:bCs/>
                <w:sz w:val="22"/>
                <w:szCs w:val="22"/>
              </w:rPr>
            </w:pPr>
            <w:r w:rsidRPr="00552E72">
              <w:rPr>
                <w:rFonts w:cs="Arial"/>
                <w:bCs/>
                <w:sz w:val="22"/>
                <w:szCs w:val="22"/>
              </w:rPr>
              <w:t>Unité fonctionnelle</w:t>
            </w:r>
          </w:p>
        </w:tc>
        <w:tc>
          <w:tcPr>
            <w:tcW w:w="7293" w:type="dxa"/>
            <w:shd w:val="clear" w:color="auto" w:fill="auto"/>
          </w:tcPr>
          <w:p w:rsidR="00886A75" w:rsidRPr="00552E72" w:rsidRDefault="00886A75" w:rsidP="0014135F">
            <w:pPr>
              <w:tabs>
                <w:tab w:val="num" w:pos="-374"/>
              </w:tabs>
              <w:jc w:val="both"/>
              <w:rPr>
                <w:rFonts w:cs="Arial"/>
                <w:bCs/>
                <w:sz w:val="22"/>
                <w:szCs w:val="22"/>
              </w:rPr>
            </w:pPr>
            <w:r w:rsidRPr="00552E72">
              <w:rPr>
                <w:rFonts w:cs="Arial"/>
                <w:bCs/>
                <w:sz w:val="22"/>
                <w:szCs w:val="22"/>
              </w:rPr>
              <w:t xml:space="preserve">    2068     </w:t>
            </w:r>
            <w:bookmarkStart w:id="0" w:name="_GoBack"/>
            <w:bookmarkEnd w:id="0"/>
          </w:p>
        </w:tc>
      </w:tr>
    </w:tbl>
    <w:p w:rsidR="00FE231D" w:rsidRPr="00552E72" w:rsidRDefault="00FE231D" w:rsidP="00024510">
      <w:pPr>
        <w:jc w:val="both"/>
        <w:rPr>
          <w:sz w:val="22"/>
          <w:szCs w:val="22"/>
        </w:rPr>
      </w:pPr>
    </w:p>
    <w:p w:rsidR="00FE231D" w:rsidRPr="00552E72" w:rsidRDefault="00FE231D" w:rsidP="00024510">
      <w:pPr>
        <w:jc w:val="both"/>
        <w:rPr>
          <w:sz w:val="22"/>
          <w:szCs w:val="22"/>
        </w:rPr>
      </w:pPr>
    </w:p>
    <w:p w:rsidR="00FE231D" w:rsidRPr="00552E72" w:rsidRDefault="00FE231D" w:rsidP="00FE231D">
      <w:pPr>
        <w:pStyle w:val="Titre2"/>
        <w:numPr>
          <w:ilvl w:val="0"/>
          <w:numId w:val="1"/>
        </w:numPr>
        <w:tabs>
          <w:tab w:val="num" w:pos="374"/>
        </w:tabs>
        <w:ind w:left="540" w:hanging="525"/>
        <w:jc w:val="both"/>
        <w:rPr>
          <w:rFonts w:ascii="Calibri" w:hAnsi="Calibri"/>
          <w:sz w:val="22"/>
          <w:szCs w:val="22"/>
          <w:u w:val="none"/>
        </w:rPr>
      </w:pPr>
      <w:r w:rsidRPr="00552E72">
        <w:rPr>
          <w:rFonts w:ascii="Calibri" w:hAnsi="Calibri"/>
          <w:sz w:val="22"/>
          <w:szCs w:val="22"/>
          <w:u w:val="none"/>
        </w:rPr>
        <w:t>AMPLITUDE HORAIRE – HORAIRES – CYCLE</w:t>
      </w:r>
    </w:p>
    <w:p w:rsidR="00FE231D" w:rsidRPr="00552E72" w:rsidRDefault="00FE231D" w:rsidP="00FE231D">
      <w:pPr>
        <w:rPr>
          <w:sz w:val="22"/>
          <w:szCs w:val="22"/>
        </w:rPr>
      </w:pPr>
    </w:p>
    <w:p w:rsidR="00FE231D" w:rsidRPr="00552E72" w:rsidRDefault="00FE231D" w:rsidP="007759D3">
      <w:pPr>
        <w:numPr>
          <w:ilvl w:val="0"/>
          <w:numId w:val="15"/>
        </w:numPr>
        <w:jc w:val="both"/>
        <w:rPr>
          <w:sz w:val="22"/>
          <w:szCs w:val="22"/>
        </w:rPr>
      </w:pPr>
      <w:r w:rsidRPr="00552E72">
        <w:rPr>
          <w:sz w:val="22"/>
          <w:szCs w:val="22"/>
        </w:rPr>
        <w:t>Temps de travail : 100% avec repos fixes</w:t>
      </w:r>
    </w:p>
    <w:p w:rsidR="00FE231D" w:rsidRPr="00552E72" w:rsidRDefault="00FE231D" w:rsidP="007759D3">
      <w:pPr>
        <w:numPr>
          <w:ilvl w:val="0"/>
          <w:numId w:val="15"/>
        </w:numPr>
        <w:jc w:val="both"/>
        <w:rPr>
          <w:sz w:val="22"/>
          <w:szCs w:val="22"/>
        </w:rPr>
      </w:pPr>
      <w:r w:rsidRPr="00552E72">
        <w:rPr>
          <w:sz w:val="22"/>
          <w:szCs w:val="22"/>
        </w:rPr>
        <w:t>Cycle hebdomadaire : 38h20</w:t>
      </w:r>
    </w:p>
    <w:p w:rsidR="00FE231D" w:rsidRPr="00552E72" w:rsidRDefault="00FE231D" w:rsidP="007759D3">
      <w:pPr>
        <w:numPr>
          <w:ilvl w:val="0"/>
          <w:numId w:val="15"/>
        </w:numPr>
        <w:jc w:val="both"/>
        <w:rPr>
          <w:sz w:val="22"/>
          <w:szCs w:val="22"/>
        </w:rPr>
      </w:pPr>
      <w:r w:rsidRPr="00552E72">
        <w:rPr>
          <w:sz w:val="22"/>
          <w:szCs w:val="22"/>
        </w:rPr>
        <w:t xml:space="preserve">Amplitude horaire : </w:t>
      </w:r>
      <w:r w:rsidR="00D60909" w:rsidRPr="00552E72">
        <w:rPr>
          <w:sz w:val="22"/>
          <w:szCs w:val="22"/>
        </w:rPr>
        <w:t>8</w:t>
      </w:r>
      <w:r w:rsidRPr="00552E72">
        <w:rPr>
          <w:sz w:val="22"/>
          <w:szCs w:val="22"/>
        </w:rPr>
        <w:t>h</w:t>
      </w:r>
      <w:r w:rsidR="00D60909" w:rsidRPr="00552E72">
        <w:rPr>
          <w:sz w:val="22"/>
          <w:szCs w:val="22"/>
        </w:rPr>
        <w:t>3</w:t>
      </w:r>
      <w:r w:rsidRPr="00552E72">
        <w:rPr>
          <w:sz w:val="22"/>
          <w:szCs w:val="22"/>
        </w:rPr>
        <w:t>0 – 19h00</w:t>
      </w:r>
    </w:p>
    <w:p w:rsidR="00FE231D" w:rsidRPr="00552E72" w:rsidRDefault="00FE231D" w:rsidP="007759D3">
      <w:pPr>
        <w:numPr>
          <w:ilvl w:val="0"/>
          <w:numId w:val="15"/>
        </w:numPr>
        <w:jc w:val="both"/>
        <w:rPr>
          <w:sz w:val="22"/>
          <w:szCs w:val="22"/>
        </w:rPr>
      </w:pPr>
      <w:r w:rsidRPr="00552E72">
        <w:rPr>
          <w:sz w:val="22"/>
          <w:szCs w:val="22"/>
        </w:rPr>
        <w:t>Horaires : du lundi au vendredi de 9h00 à 17h00, sauf impératif particulier</w:t>
      </w:r>
    </w:p>
    <w:p w:rsidR="00FE231D" w:rsidRPr="003A22E4" w:rsidRDefault="00FE231D" w:rsidP="003A22E4">
      <w:pPr>
        <w:numPr>
          <w:ilvl w:val="0"/>
          <w:numId w:val="15"/>
        </w:numPr>
        <w:jc w:val="both"/>
        <w:rPr>
          <w:sz w:val="22"/>
          <w:szCs w:val="22"/>
        </w:rPr>
      </w:pPr>
      <w:r w:rsidRPr="00552E72">
        <w:rPr>
          <w:sz w:val="22"/>
          <w:szCs w:val="22"/>
        </w:rPr>
        <w:lastRenderedPageBreak/>
        <w:t>Congés pris dans le respect de l’organisation du service</w:t>
      </w:r>
    </w:p>
    <w:p w:rsidR="00200C74" w:rsidRPr="00552E72" w:rsidRDefault="00FE231D" w:rsidP="00200C74">
      <w:pPr>
        <w:pStyle w:val="Titre2"/>
        <w:numPr>
          <w:ilvl w:val="0"/>
          <w:numId w:val="1"/>
        </w:numPr>
        <w:jc w:val="both"/>
        <w:rPr>
          <w:rFonts w:ascii="Calibri" w:hAnsi="Calibri"/>
          <w:sz w:val="22"/>
          <w:szCs w:val="22"/>
          <w:u w:val="none"/>
        </w:rPr>
      </w:pPr>
      <w:r w:rsidRPr="00552E72">
        <w:rPr>
          <w:rFonts w:ascii="Calibri" w:hAnsi="Calibri"/>
          <w:sz w:val="22"/>
          <w:szCs w:val="22"/>
          <w:u w:val="none"/>
        </w:rPr>
        <w:t xml:space="preserve">CARACTERISTIQUES DU </w:t>
      </w:r>
      <w:r w:rsidR="00200C74" w:rsidRPr="00552E72">
        <w:rPr>
          <w:rFonts w:ascii="Calibri" w:hAnsi="Calibri"/>
          <w:sz w:val="22"/>
          <w:szCs w:val="22"/>
          <w:u w:val="none"/>
        </w:rPr>
        <w:t>POLE EST</w:t>
      </w:r>
    </w:p>
    <w:p w:rsidR="00C76B7B" w:rsidRPr="00552E72" w:rsidRDefault="00C76B7B" w:rsidP="00C76B7B">
      <w:pPr>
        <w:rPr>
          <w:sz w:val="22"/>
          <w:szCs w:val="22"/>
        </w:rPr>
      </w:pPr>
    </w:p>
    <w:p w:rsidR="00C76B7B" w:rsidRDefault="00C76B7B" w:rsidP="00C76B7B">
      <w:pPr>
        <w:jc w:val="both"/>
        <w:rPr>
          <w:rFonts w:cs="Arial"/>
          <w:sz w:val="22"/>
          <w:szCs w:val="22"/>
        </w:rPr>
      </w:pPr>
      <w:r w:rsidRPr="00552E72">
        <w:rPr>
          <w:sz w:val="22"/>
          <w:szCs w:val="22"/>
        </w:rPr>
        <w:t xml:space="preserve">Le secteur 69G37 du pôle EST couvre le secteur géographique de Villeurbanne, Bron, </w:t>
      </w:r>
      <w:proofErr w:type="spellStart"/>
      <w:r w:rsidRPr="00552E72">
        <w:rPr>
          <w:sz w:val="22"/>
          <w:szCs w:val="22"/>
        </w:rPr>
        <w:t>Décines</w:t>
      </w:r>
      <w:proofErr w:type="spellEnd"/>
      <w:r w:rsidRPr="00552E72">
        <w:rPr>
          <w:sz w:val="22"/>
          <w:szCs w:val="22"/>
        </w:rPr>
        <w:t xml:space="preserve">, Meyzieu, Chassieu, </w:t>
      </w:r>
      <w:proofErr w:type="spellStart"/>
      <w:r w:rsidRPr="00552E72">
        <w:rPr>
          <w:sz w:val="22"/>
          <w:szCs w:val="22"/>
        </w:rPr>
        <w:t>Jonage</w:t>
      </w:r>
      <w:proofErr w:type="spellEnd"/>
      <w:r w:rsidRPr="00552E72">
        <w:rPr>
          <w:sz w:val="22"/>
          <w:szCs w:val="22"/>
        </w:rPr>
        <w:t xml:space="preserve">, </w:t>
      </w:r>
      <w:proofErr w:type="spellStart"/>
      <w:r w:rsidRPr="00552E72">
        <w:rPr>
          <w:sz w:val="22"/>
          <w:szCs w:val="22"/>
        </w:rPr>
        <w:t>Jons</w:t>
      </w:r>
      <w:proofErr w:type="spellEnd"/>
      <w:r w:rsidRPr="00552E72">
        <w:rPr>
          <w:sz w:val="22"/>
          <w:szCs w:val="22"/>
        </w:rPr>
        <w:t xml:space="preserve">, </w:t>
      </w:r>
      <w:proofErr w:type="spellStart"/>
      <w:r w:rsidRPr="00552E72">
        <w:rPr>
          <w:sz w:val="22"/>
          <w:szCs w:val="22"/>
        </w:rPr>
        <w:t>Pusignan</w:t>
      </w:r>
      <w:proofErr w:type="spellEnd"/>
      <w:r w:rsidRPr="00552E72">
        <w:rPr>
          <w:sz w:val="22"/>
          <w:szCs w:val="22"/>
        </w:rPr>
        <w:t xml:space="preserve">, Genas, St Bonnet de Mure, St Laurent de Mure et Colombier </w:t>
      </w:r>
      <w:proofErr w:type="spellStart"/>
      <w:r w:rsidRPr="00552E72">
        <w:rPr>
          <w:sz w:val="22"/>
          <w:szCs w:val="22"/>
        </w:rPr>
        <w:t>Saugnieu</w:t>
      </w:r>
      <w:proofErr w:type="spellEnd"/>
      <w:r w:rsidRPr="00552E72">
        <w:rPr>
          <w:sz w:val="22"/>
          <w:szCs w:val="22"/>
        </w:rPr>
        <w:t>. Il est notamment au service de la commune de Villeurbanne, qui compte à elle seule, 149 939 habitants</w:t>
      </w:r>
      <w:r w:rsidRPr="00552E72">
        <w:rPr>
          <w:rFonts w:cs="Arial"/>
          <w:sz w:val="22"/>
          <w:szCs w:val="22"/>
        </w:rPr>
        <w:t xml:space="preserve">. Ses structures sont situées à Villeurbanne, </w:t>
      </w:r>
      <w:proofErr w:type="spellStart"/>
      <w:r w:rsidRPr="00552E72">
        <w:rPr>
          <w:rFonts w:cs="Arial"/>
          <w:sz w:val="22"/>
          <w:szCs w:val="22"/>
        </w:rPr>
        <w:t>Décines</w:t>
      </w:r>
      <w:proofErr w:type="spellEnd"/>
      <w:r w:rsidRPr="00552E72">
        <w:rPr>
          <w:rFonts w:cs="Arial"/>
          <w:sz w:val="22"/>
          <w:szCs w:val="22"/>
        </w:rPr>
        <w:t xml:space="preserve"> et Bron et sur le site du Centre Hospitalier Le Vinatier.</w:t>
      </w:r>
    </w:p>
    <w:p w:rsidR="00552E72" w:rsidRDefault="00552E72" w:rsidP="00552E72">
      <w:pPr>
        <w:pStyle w:val="Corpsdetexte2"/>
        <w:rPr>
          <w:rFonts w:ascii="Calibri" w:hAnsi="Calibri"/>
          <w:color w:val="000000"/>
          <w:sz w:val="22"/>
          <w:szCs w:val="22"/>
        </w:rPr>
      </w:pPr>
      <w:r w:rsidRPr="00552E72">
        <w:rPr>
          <w:rFonts w:ascii="Calibri" w:hAnsi="Calibri"/>
          <w:color w:val="000000"/>
          <w:sz w:val="22"/>
          <w:szCs w:val="22"/>
        </w:rPr>
        <w:t xml:space="preserve">Le pôle </w:t>
      </w:r>
      <w:r>
        <w:rPr>
          <w:rFonts w:ascii="Calibri" w:hAnsi="Calibri"/>
          <w:color w:val="000000"/>
          <w:sz w:val="22"/>
          <w:szCs w:val="22"/>
        </w:rPr>
        <w:t>EST</w:t>
      </w:r>
      <w:r w:rsidRPr="00552E72">
        <w:rPr>
          <w:rFonts w:ascii="Calibri" w:hAnsi="Calibri"/>
          <w:color w:val="000000"/>
          <w:sz w:val="22"/>
          <w:szCs w:val="22"/>
        </w:rPr>
        <w:t xml:space="preserve"> </w:t>
      </w:r>
      <w:proofErr w:type="gramStart"/>
      <w:r w:rsidRPr="00552E72">
        <w:rPr>
          <w:rFonts w:ascii="Calibri" w:hAnsi="Calibri"/>
          <w:color w:val="000000"/>
          <w:sz w:val="22"/>
          <w:szCs w:val="22"/>
        </w:rPr>
        <w:t>répond</w:t>
      </w:r>
      <w:proofErr w:type="gramEnd"/>
      <w:r w:rsidRPr="00552E72">
        <w:rPr>
          <w:rFonts w:ascii="Calibri" w:hAnsi="Calibri"/>
          <w:color w:val="000000"/>
          <w:sz w:val="22"/>
          <w:szCs w:val="22"/>
        </w:rPr>
        <w:t xml:space="preserve"> aux besoins et aux attentes de sa population, dans le cadre du projet du Centre Hospitalier Le Vinatier et des directives nationales. Son projet s’appuie sur trois fondements :</w:t>
      </w:r>
    </w:p>
    <w:p w:rsidR="00552E72" w:rsidRPr="00552E72" w:rsidRDefault="00552E72" w:rsidP="00552E72">
      <w:pPr>
        <w:pStyle w:val="Corpsdetexte2"/>
        <w:rPr>
          <w:rFonts w:ascii="Calibri" w:hAnsi="Calibri"/>
          <w:color w:val="000000"/>
          <w:sz w:val="22"/>
          <w:szCs w:val="22"/>
        </w:rPr>
      </w:pPr>
    </w:p>
    <w:p w:rsidR="00552E72" w:rsidRPr="00552E72" w:rsidRDefault="00552E72" w:rsidP="00552E72">
      <w:pPr>
        <w:pStyle w:val="Corpsdetexte2"/>
        <w:numPr>
          <w:ilvl w:val="0"/>
          <w:numId w:val="20"/>
        </w:numPr>
        <w:rPr>
          <w:rFonts w:ascii="Calibri" w:hAnsi="Calibri"/>
          <w:color w:val="000000"/>
          <w:sz w:val="22"/>
          <w:szCs w:val="22"/>
        </w:rPr>
      </w:pPr>
      <w:r w:rsidRPr="00552E72">
        <w:rPr>
          <w:rFonts w:ascii="Calibri" w:hAnsi="Calibri"/>
          <w:color w:val="000000"/>
          <w:sz w:val="22"/>
          <w:szCs w:val="22"/>
        </w:rPr>
        <w:t xml:space="preserve">La possibilité offerte aux personnes concernées de </w:t>
      </w:r>
      <w:proofErr w:type="spellStart"/>
      <w:r w:rsidRPr="00552E72">
        <w:rPr>
          <w:rFonts w:ascii="Calibri" w:hAnsi="Calibri"/>
          <w:color w:val="000000"/>
          <w:sz w:val="22"/>
          <w:szCs w:val="22"/>
        </w:rPr>
        <w:t>co</w:t>
      </w:r>
      <w:proofErr w:type="spellEnd"/>
      <w:r w:rsidRPr="00552E72">
        <w:rPr>
          <w:rFonts w:ascii="Calibri" w:hAnsi="Calibri"/>
          <w:color w:val="000000"/>
          <w:sz w:val="22"/>
          <w:szCs w:val="22"/>
        </w:rPr>
        <w:t>-construire leur projet de soin avec les professionnels de santé mentale, afin d’accompagner au mieux leur processus de rétablissement, la réussite de leurs projets propres et leur inclusion sociale ;</w:t>
      </w:r>
    </w:p>
    <w:p w:rsidR="00552E72" w:rsidRPr="00552E72" w:rsidRDefault="00552E72" w:rsidP="00552E72">
      <w:pPr>
        <w:pStyle w:val="Corpsdetexte2"/>
        <w:numPr>
          <w:ilvl w:val="0"/>
          <w:numId w:val="20"/>
        </w:numPr>
        <w:rPr>
          <w:rFonts w:ascii="Calibri" w:hAnsi="Calibri"/>
          <w:color w:val="000000"/>
          <w:sz w:val="22"/>
          <w:szCs w:val="22"/>
        </w:rPr>
      </w:pPr>
      <w:r w:rsidRPr="00552E72">
        <w:rPr>
          <w:rFonts w:ascii="Calibri" w:hAnsi="Calibri"/>
          <w:color w:val="000000"/>
          <w:sz w:val="22"/>
          <w:szCs w:val="22"/>
        </w:rPr>
        <w:t>Le respect de leur autodétermination ;</w:t>
      </w:r>
    </w:p>
    <w:p w:rsidR="00552E72" w:rsidRPr="00552E72" w:rsidRDefault="00552E72" w:rsidP="00552E72">
      <w:pPr>
        <w:pStyle w:val="Corpsdetexte2"/>
        <w:numPr>
          <w:ilvl w:val="0"/>
          <w:numId w:val="20"/>
        </w:numPr>
        <w:rPr>
          <w:rFonts w:ascii="Calibri" w:hAnsi="Calibri"/>
          <w:bCs/>
          <w:sz w:val="22"/>
          <w:szCs w:val="22"/>
        </w:rPr>
      </w:pPr>
      <w:r w:rsidRPr="00552E72">
        <w:rPr>
          <w:rFonts w:ascii="Calibri" w:hAnsi="Calibri"/>
          <w:color w:val="000000"/>
          <w:sz w:val="22"/>
          <w:szCs w:val="22"/>
        </w:rPr>
        <w:t>La priorité donnée aux prises en charge ambulatoires, avec réduction du recours à l’hospitalisation et à la contrainte.</w:t>
      </w:r>
    </w:p>
    <w:p w:rsidR="00552E72" w:rsidRPr="00552E72" w:rsidRDefault="00552E72" w:rsidP="00552E72">
      <w:pPr>
        <w:pStyle w:val="Corpsdetexte2"/>
        <w:ind w:left="720"/>
        <w:rPr>
          <w:rFonts w:ascii="Calibri" w:hAnsi="Calibri"/>
          <w:bCs/>
          <w:sz w:val="22"/>
          <w:szCs w:val="22"/>
        </w:rPr>
      </w:pPr>
    </w:p>
    <w:p w:rsidR="00552E72" w:rsidRPr="00552E72" w:rsidRDefault="00552E72" w:rsidP="00552E72">
      <w:pPr>
        <w:jc w:val="both"/>
        <w:rPr>
          <w:color w:val="000000"/>
          <w:sz w:val="22"/>
          <w:szCs w:val="22"/>
        </w:rPr>
      </w:pPr>
      <w:r w:rsidRPr="00552E72">
        <w:rPr>
          <w:color w:val="000000"/>
          <w:sz w:val="22"/>
          <w:szCs w:val="22"/>
        </w:rPr>
        <w:t>La création d’un secteur polaire unique (69G37) a permis de décloisonner les pratiques et les organisations. Les besoins de soin concernant les nouvelles demandes de soins ou les patients en rupture de soin sont dorénavant évalués au Centre d’accueil, d’évaluation et d’orientation en santé mentale (</w:t>
      </w:r>
      <w:proofErr w:type="spellStart"/>
      <w:r w:rsidRPr="00552E72">
        <w:rPr>
          <w:color w:val="000000"/>
          <w:sz w:val="22"/>
          <w:szCs w:val="22"/>
        </w:rPr>
        <w:t>CAdEO</w:t>
      </w:r>
      <w:proofErr w:type="spellEnd"/>
      <w:r w:rsidRPr="00552E72">
        <w:rPr>
          <w:color w:val="000000"/>
          <w:sz w:val="22"/>
          <w:szCs w:val="22"/>
        </w:rPr>
        <w:t xml:space="preserve">), qui constitue la principale entrée dans le dispositif polaire et permet que le délai d’accès aux soins devienne très court. Le </w:t>
      </w:r>
      <w:proofErr w:type="spellStart"/>
      <w:r w:rsidRPr="00552E72">
        <w:rPr>
          <w:color w:val="000000"/>
          <w:sz w:val="22"/>
          <w:szCs w:val="22"/>
        </w:rPr>
        <w:t>CAdEO</w:t>
      </w:r>
      <w:proofErr w:type="spellEnd"/>
      <w:r w:rsidRPr="00552E72">
        <w:rPr>
          <w:color w:val="000000"/>
          <w:sz w:val="22"/>
          <w:szCs w:val="22"/>
        </w:rPr>
        <w:t xml:space="preserve"> oriente chacun de ses usagers vers le dispositif le plus approprié à ses besoins dans le cadre d’une gradation des soins permettant que l’intensité de la prise en charge soit proportionnelle à celle des manifestations cliniques et au risque encouru.</w:t>
      </w:r>
    </w:p>
    <w:p w:rsidR="00552E72" w:rsidRPr="00552E72" w:rsidRDefault="00552E72" w:rsidP="00552E72">
      <w:pPr>
        <w:jc w:val="both"/>
        <w:rPr>
          <w:color w:val="000000"/>
          <w:sz w:val="22"/>
          <w:szCs w:val="22"/>
        </w:rPr>
      </w:pPr>
    </w:p>
    <w:p w:rsidR="00552E72" w:rsidRPr="00552E72" w:rsidRDefault="00552E72" w:rsidP="00552E72">
      <w:pPr>
        <w:jc w:val="both"/>
        <w:rPr>
          <w:color w:val="000000"/>
          <w:sz w:val="22"/>
          <w:szCs w:val="22"/>
        </w:rPr>
      </w:pPr>
      <w:r w:rsidRPr="00552E72">
        <w:rPr>
          <w:color w:val="000000"/>
          <w:sz w:val="22"/>
          <w:szCs w:val="22"/>
        </w:rPr>
        <w:t xml:space="preserve">Des équipes mobiles ont été créées par redéploiement, afin que des soins puissent être mis en œuvre au domicile des personnes, sous la forme d’alternatives à l’hospitalisation. L'hospitalisation fait l’objet d’une attention particulière en ce qui concerne la qualité des soins qui y sont déployés et les durées de séjour afin que l’hospitalisation ne soit qu’une étape du parcours qui soit la plus réduite possible. Enfin une filière de soins transversale pour les premiers épisodes psychotiques a été créée. </w:t>
      </w:r>
    </w:p>
    <w:p w:rsidR="00552E72" w:rsidRPr="00552E72" w:rsidRDefault="00552E72" w:rsidP="00552E72">
      <w:pPr>
        <w:jc w:val="both"/>
        <w:rPr>
          <w:color w:val="000000"/>
          <w:sz w:val="22"/>
          <w:szCs w:val="22"/>
        </w:rPr>
      </w:pPr>
    </w:p>
    <w:p w:rsidR="00552E72" w:rsidRPr="00552E72" w:rsidRDefault="00552E72" w:rsidP="00552E72">
      <w:pPr>
        <w:jc w:val="both"/>
        <w:rPr>
          <w:color w:val="000000"/>
          <w:sz w:val="22"/>
          <w:szCs w:val="22"/>
        </w:rPr>
      </w:pPr>
      <w:r w:rsidRPr="00552E72">
        <w:rPr>
          <w:color w:val="000000"/>
          <w:sz w:val="22"/>
          <w:szCs w:val="22"/>
        </w:rPr>
        <w:t>La décision médicale partagée avec le patient et les outils de soin centrés sur la personne, dont la réhabilitation psychosociale, sont au cœur des pratiques. Des pair-aidants contribuent à la diffusion des pratiques orientées rétablissement. Leur action favorise l’engagement des personnes accompagnées dans leurs soins et elle rend plus pertinente et plus efficace la psychoéducation.</w:t>
      </w:r>
    </w:p>
    <w:p w:rsidR="00552E72" w:rsidRPr="00552E72" w:rsidRDefault="00552E72" w:rsidP="00552E72">
      <w:pPr>
        <w:pStyle w:val="Paragraphedeliste"/>
        <w:spacing w:before="60" w:after="60"/>
        <w:ind w:left="0"/>
        <w:jc w:val="both"/>
        <w:rPr>
          <w:rFonts w:eastAsia="Times New Roman" w:cs="Arial"/>
          <w:color w:val="000000"/>
          <w:sz w:val="22"/>
          <w:szCs w:val="22"/>
          <w:lang w:eastAsia="ar-SA"/>
        </w:rPr>
      </w:pPr>
    </w:p>
    <w:p w:rsidR="00552E72" w:rsidRPr="00552E72" w:rsidRDefault="00552E72" w:rsidP="00552E72">
      <w:pPr>
        <w:jc w:val="both"/>
        <w:rPr>
          <w:bCs/>
          <w:color w:val="000000"/>
          <w:sz w:val="22"/>
          <w:szCs w:val="22"/>
        </w:rPr>
      </w:pPr>
      <w:r w:rsidRPr="00552E72">
        <w:rPr>
          <w:bCs/>
          <w:color w:val="000000"/>
          <w:sz w:val="22"/>
          <w:szCs w:val="22"/>
        </w:rPr>
        <w:t xml:space="preserve">Au total, ce nouveau modèle d’organisation du secteur psychiatrique est tourné vers la prévention, le développement de l’extrahospitalier et la prise en charge des personnes dans leur contexte de vie – c’est-à-dire dans la communauté. Son inscription dans une approche centrée sur ses usagers soutient l’espoir et la modernité des pratiques. Présence sur le territoire de plusieurs CHRS, résidences sociales (ADOMA, ARALIS), Pension de famille, Foyer Jeune Travailleur, EHPAD. A noter également, une politique de logement social bien implantée sur le territoire de Villeurbanne, via les dispositifs « un chez </w:t>
      </w:r>
      <w:r>
        <w:rPr>
          <w:bCs/>
          <w:color w:val="000000"/>
          <w:sz w:val="22"/>
          <w:szCs w:val="22"/>
        </w:rPr>
        <w:t xml:space="preserve">soi </w:t>
      </w:r>
      <w:r w:rsidRPr="00552E72">
        <w:rPr>
          <w:bCs/>
          <w:color w:val="000000"/>
          <w:sz w:val="22"/>
          <w:szCs w:val="22"/>
        </w:rPr>
        <w:t xml:space="preserve">d’abord », les associations ALYNEA et ORLOGES, dans le cadre du logement en bail glissant. </w:t>
      </w:r>
    </w:p>
    <w:p w:rsidR="00552E72" w:rsidRDefault="00552E72" w:rsidP="00552E72">
      <w:pPr>
        <w:jc w:val="both"/>
        <w:rPr>
          <w:color w:val="000000"/>
          <w:sz w:val="22"/>
          <w:szCs w:val="22"/>
        </w:rPr>
      </w:pPr>
    </w:p>
    <w:p w:rsidR="003A22E4" w:rsidRPr="00552E72" w:rsidRDefault="003A22E4" w:rsidP="00552E72">
      <w:pPr>
        <w:jc w:val="both"/>
        <w:rPr>
          <w:color w:val="000000"/>
          <w:sz w:val="22"/>
          <w:szCs w:val="22"/>
        </w:rPr>
      </w:pPr>
    </w:p>
    <w:p w:rsidR="00552E72" w:rsidRPr="00552E72" w:rsidRDefault="00552E72" w:rsidP="00552E72">
      <w:pPr>
        <w:spacing w:before="60" w:after="60"/>
        <w:jc w:val="both"/>
        <w:rPr>
          <w:b/>
          <w:sz w:val="22"/>
          <w:szCs w:val="22"/>
        </w:rPr>
      </w:pPr>
      <w:r w:rsidRPr="00552E72">
        <w:rPr>
          <w:b/>
          <w:sz w:val="22"/>
          <w:szCs w:val="22"/>
        </w:rPr>
        <w:lastRenderedPageBreak/>
        <w:t>Principes du projet destinés à répondre aux souhaits de la population et aux principales recommandations de bonnes pratiques</w:t>
      </w:r>
    </w:p>
    <w:p w:rsidR="00552E72" w:rsidRPr="00552E72" w:rsidRDefault="00552E72" w:rsidP="00552E72">
      <w:pPr>
        <w:pStyle w:val="Paragraphedeliste"/>
        <w:spacing w:before="60" w:after="60"/>
        <w:jc w:val="both"/>
        <w:rPr>
          <w:b/>
          <w:sz w:val="22"/>
          <w:szCs w:val="22"/>
        </w:rPr>
      </w:pPr>
    </w:p>
    <w:p w:rsidR="00552E72" w:rsidRPr="00552E72" w:rsidRDefault="00552E72" w:rsidP="00552E72">
      <w:pPr>
        <w:pStyle w:val="Paragraphedeliste"/>
        <w:numPr>
          <w:ilvl w:val="0"/>
          <w:numId w:val="22"/>
        </w:numPr>
        <w:spacing w:before="60" w:after="60"/>
        <w:jc w:val="both"/>
        <w:rPr>
          <w:sz w:val="22"/>
          <w:szCs w:val="22"/>
        </w:rPr>
      </w:pPr>
      <w:r w:rsidRPr="00552E72">
        <w:rPr>
          <w:sz w:val="22"/>
          <w:szCs w:val="22"/>
        </w:rPr>
        <w:t>Lisibilité du dispositif et premier entretien médical à courte échéance, favorisant l’accès aux soins ;</w:t>
      </w:r>
    </w:p>
    <w:p w:rsidR="00552E72" w:rsidRPr="00552E72" w:rsidRDefault="00552E72" w:rsidP="00552E72">
      <w:pPr>
        <w:pStyle w:val="Paragraphedeliste"/>
        <w:numPr>
          <w:ilvl w:val="0"/>
          <w:numId w:val="22"/>
        </w:numPr>
        <w:spacing w:before="60" w:after="60"/>
        <w:jc w:val="both"/>
        <w:rPr>
          <w:sz w:val="22"/>
          <w:szCs w:val="22"/>
        </w:rPr>
      </w:pPr>
      <w:r w:rsidRPr="00552E72">
        <w:rPr>
          <w:sz w:val="22"/>
          <w:szCs w:val="22"/>
        </w:rPr>
        <w:t>Gradation des soins priorisant les prises en charge extrahospitalières, afin de limiter les institutionnalisations ;</w:t>
      </w: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Décloisonnement, favorisant la fluidité des parcours ;</w:t>
      </w: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Intensification du travail avec les partenaires (aidants familiaux, médecins généralistes, psychiatres libéraux, structures sociales et médico-sociales, etc.).</w:t>
      </w:r>
    </w:p>
    <w:p w:rsidR="00552E72" w:rsidRPr="00552E72" w:rsidRDefault="00552E72" w:rsidP="00552E72">
      <w:pPr>
        <w:spacing w:before="60" w:after="60"/>
        <w:jc w:val="both"/>
        <w:rPr>
          <w:b/>
          <w:sz w:val="22"/>
          <w:szCs w:val="22"/>
        </w:rPr>
      </w:pPr>
    </w:p>
    <w:p w:rsidR="00552E72" w:rsidRPr="00552E72" w:rsidRDefault="00552E72" w:rsidP="00552E72">
      <w:pPr>
        <w:spacing w:before="60" w:after="60"/>
        <w:jc w:val="both"/>
        <w:rPr>
          <w:b/>
          <w:sz w:val="22"/>
          <w:szCs w:val="22"/>
        </w:rPr>
      </w:pPr>
      <w:r w:rsidRPr="00552E72">
        <w:rPr>
          <w:b/>
          <w:sz w:val="22"/>
          <w:szCs w:val="22"/>
        </w:rPr>
        <w:t>Communication et partenariats</w:t>
      </w:r>
    </w:p>
    <w:p w:rsidR="00552E72" w:rsidRPr="00552E72" w:rsidRDefault="00552E72" w:rsidP="00552E72">
      <w:pPr>
        <w:spacing w:before="60" w:after="60"/>
        <w:ind w:left="360"/>
        <w:jc w:val="both"/>
        <w:rPr>
          <w:sz w:val="22"/>
          <w:szCs w:val="22"/>
        </w:rPr>
      </w:pP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Mise en valeur de la nouvelle organisation du pôle par une communication large en direction de la population desservie et des partenaires ;</w:t>
      </w: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Construction d’un groupe de travail psychiatres-médecins généralistes destiné à jeter les bases d’un partenariat structuré ;</w:t>
      </w: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Actions de prévention, en articulation avec les partenaires dont la médecine de ville, afin de développer les alternatives à l’hospitalisation et de réduire la DMS et la DMH.</w:t>
      </w:r>
    </w:p>
    <w:p w:rsidR="00552E72" w:rsidRPr="00552E72" w:rsidRDefault="00552E72" w:rsidP="00552E72">
      <w:pPr>
        <w:pStyle w:val="Paragraphedeliste"/>
        <w:spacing w:before="60" w:after="60"/>
        <w:jc w:val="both"/>
        <w:rPr>
          <w:sz w:val="22"/>
          <w:szCs w:val="22"/>
        </w:rPr>
      </w:pPr>
    </w:p>
    <w:p w:rsidR="00552E72" w:rsidRPr="00552E72" w:rsidRDefault="00552E72" w:rsidP="00552E72">
      <w:pPr>
        <w:spacing w:before="60" w:after="60"/>
        <w:jc w:val="both"/>
        <w:rPr>
          <w:b/>
          <w:sz w:val="22"/>
          <w:szCs w:val="22"/>
        </w:rPr>
      </w:pPr>
      <w:r w:rsidRPr="00552E72">
        <w:rPr>
          <w:b/>
          <w:sz w:val="22"/>
          <w:szCs w:val="22"/>
        </w:rPr>
        <w:t>Principes généraux d’organisation</w:t>
      </w:r>
    </w:p>
    <w:p w:rsidR="00552E72" w:rsidRPr="00552E72" w:rsidRDefault="00552E72" w:rsidP="00552E72">
      <w:pPr>
        <w:pStyle w:val="Paragraphedeliste"/>
        <w:spacing w:before="60" w:after="60"/>
        <w:jc w:val="both"/>
        <w:rPr>
          <w:b/>
          <w:sz w:val="22"/>
          <w:szCs w:val="22"/>
          <w:u w:val="single"/>
        </w:rPr>
      </w:pP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Secteur polaire unique (69G37) ;</w:t>
      </w: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 xml:space="preserve">Gradation des soins : priorité aux suivis sur le CMP-CATTP, recours aux équipes mobiles et HDJ lorsque les troubles sont plus intenses ou à une hospitalisation lorsqu’il existe une </w:t>
      </w:r>
      <w:r w:rsidR="00066D70">
        <w:rPr>
          <w:sz w:val="22"/>
          <w:szCs w:val="22"/>
        </w:rPr>
        <w:t>dangerosité pour soi ou autrui </w:t>
      </w: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Recours au traitement intensif flexible dans la communauté (FACT), mis en œuvre par les équipes mobiles et permettant</w:t>
      </w:r>
    </w:p>
    <w:p w:rsidR="00552E72" w:rsidRPr="00552E72" w:rsidRDefault="00552E72" w:rsidP="00066D70">
      <w:pPr>
        <w:numPr>
          <w:ilvl w:val="0"/>
          <w:numId w:val="38"/>
        </w:numPr>
        <w:jc w:val="both"/>
        <w:rPr>
          <w:rFonts w:cs="Arial"/>
          <w:bCs/>
          <w:sz w:val="22"/>
          <w:szCs w:val="22"/>
        </w:rPr>
      </w:pPr>
      <w:r w:rsidRPr="00552E72">
        <w:rPr>
          <w:rFonts w:cs="Arial"/>
          <w:bCs/>
          <w:sz w:val="22"/>
          <w:szCs w:val="22"/>
        </w:rPr>
        <w:t>La prise en charge des pati</w:t>
      </w:r>
      <w:r w:rsidR="00066D70">
        <w:rPr>
          <w:rFonts w:cs="Arial"/>
          <w:bCs/>
          <w:sz w:val="22"/>
          <w:szCs w:val="22"/>
        </w:rPr>
        <w:t>ents évalués au CADEO et à UPRM</w:t>
      </w:r>
    </w:p>
    <w:p w:rsidR="00552E72" w:rsidRPr="00552E72" w:rsidRDefault="00552E72" w:rsidP="00066D70">
      <w:pPr>
        <w:numPr>
          <w:ilvl w:val="0"/>
          <w:numId w:val="38"/>
        </w:numPr>
        <w:jc w:val="both"/>
        <w:rPr>
          <w:rFonts w:cs="Arial"/>
          <w:bCs/>
          <w:sz w:val="22"/>
          <w:szCs w:val="22"/>
        </w:rPr>
      </w:pPr>
      <w:r w:rsidRPr="00552E72">
        <w:rPr>
          <w:rFonts w:cs="Arial"/>
          <w:bCs/>
          <w:sz w:val="22"/>
          <w:szCs w:val="22"/>
        </w:rPr>
        <w:t>Une éval</w:t>
      </w:r>
      <w:r w:rsidR="00066D70">
        <w:rPr>
          <w:rFonts w:cs="Arial"/>
          <w:bCs/>
          <w:sz w:val="22"/>
          <w:szCs w:val="22"/>
        </w:rPr>
        <w:t>uation des situations sur place</w:t>
      </w:r>
    </w:p>
    <w:p w:rsidR="00552E72" w:rsidRPr="00552E72" w:rsidRDefault="00552E72" w:rsidP="00066D70">
      <w:pPr>
        <w:numPr>
          <w:ilvl w:val="0"/>
          <w:numId w:val="38"/>
        </w:numPr>
        <w:jc w:val="both"/>
        <w:rPr>
          <w:rFonts w:cs="Arial"/>
          <w:bCs/>
          <w:sz w:val="22"/>
          <w:szCs w:val="22"/>
        </w:rPr>
      </w:pPr>
      <w:r w:rsidRPr="00552E72">
        <w:rPr>
          <w:rFonts w:cs="Arial"/>
          <w:bCs/>
          <w:sz w:val="22"/>
          <w:szCs w:val="22"/>
        </w:rPr>
        <w:t>Une alternative à l’hospitalisation ou intervention en sortie d’hospitalisation pour des</w:t>
      </w:r>
      <w:r w:rsidR="00066D70">
        <w:rPr>
          <w:rFonts w:cs="Arial"/>
          <w:bCs/>
          <w:sz w:val="22"/>
          <w:szCs w:val="22"/>
        </w:rPr>
        <w:t xml:space="preserve"> patients peu ou mal stabilisés</w:t>
      </w:r>
    </w:p>
    <w:p w:rsidR="00552E72" w:rsidRPr="00552E72" w:rsidRDefault="00552E72" w:rsidP="00066D70">
      <w:pPr>
        <w:numPr>
          <w:ilvl w:val="0"/>
          <w:numId w:val="38"/>
        </w:numPr>
        <w:jc w:val="both"/>
        <w:rPr>
          <w:rFonts w:cs="Arial"/>
          <w:bCs/>
          <w:sz w:val="22"/>
          <w:szCs w:val="22"/>
        </w:rPr>
      </w:pPr>
      <w:r w:rsidRPr="00552E72">
        <w:rPr>
          <w:rFonts w:cs="Arial"/>
          <w:bCs/>
          <w:sz w:val="22"/>
          <w:szCs w:val="22"/>
        </w:rPr>
        <w:t>Le suivi au long cours des patients incapable</w:t>
      </w:r>
      <w:r w:rsidR="00066D70">
        <w:rPr>
          <w:rFonts w:cs="Arial"/>
          <w:bCs/>
          <w:sz w:val="22"/>
          <w:szCs w:val="22"/>
        </w:rPr>
        <w:t>s de se rendre en consultation </w:t>
      </w: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Développement d’une filière de soins transversale pour les premiers épisodes psychotiques</w:t>
      </w:r>
    </w:p>
    <w:p w:rsidR="00552E72" w:rsidRPr="00552E72" w:rsidRDefault="00552E72" w:rsidP="00552E72">
      <w:pPr>
        <w:pStyle w:val="Paragraphedeliste"/>
        <w:spacing w:before="60" w:after="60"/>
        <w:ind w:hanging="720"/>
        <w:jc w:val="both"/>
        <w:rPr>
          <w:b/>
          <w:sz w:val="22"/>
          <w:szCs w:val="22"/>
          <w:u w:val="single"/>
        </w:rPr>
      </w:pPr>
    </w:p>
    <w:p w:rsidR="00552E72" w:rsidRPr="00552E72" w:rsidRDefault="00552E72" w:rsidP="00552E72">
      <w:pPr>
        <w:spacing w:before="60" w:after="60"/>
        <w:jc w:val="both"/>
        <w:rPr>
          <w:b/>
          <w:sz w:val="22"/>
          <w:szCs w:val="22"/>
        </w:rPr>
      </w:pPr>
      <w:r w:rsidRPr="00552E72">
        <w:rPr>
          <w:b/>
          <w:sz w:val="22"/>
          <w:szCs w:val="22"/>
        </w:rPr>
        <w:t>Nature des soins : réhabilitation psychosociale – soutien du rétablissement – pair-</w:t>
      </w:r>
      <w:proofErr w:type="spellStart"/>
      <w:r w:rsidRPr="00552E72">
        <w:rPr>
          <w:b/>
          <w:sz w:val="22"/>
          <w:szCs w:val="22"/>
        </w:rPr>
        <w:t>aidance</w:t>
      </w:r>
      <w:proofErr w:type="spellEnd"/>
    </w:p>
    <w:p w:rsidR="00552E72" w:rsidRPr="00552E72" w:rsidRDefault="00552E72" w:rsidP="00552E72">
      <w:pPr>
        <w:pStyle w:val="Paragraphedeliste"/>
        <w:spacing w:before="60" w:after="60"/>
        <w:jc w:val="both"/>
        <w:rPr>
          <w:sz w:val="22"/>
          <w:szCs w:val="22"/>
        </w:rPr>
      </w:pP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Déploiement de l’approche orientée rétablissement et des outils de soin de la réhabilitation psychosociale sur tout le pôle</w:t>
      </w:r>
      <w:r w:rsidR="00066D70">
        <w:rPr>
          <w:sz w:val="22"/>
          <w:szCs w:val="22"/>
        </w:rPr>
        <w:t> </w:t>
      </w: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Pair-</w:t>
      </w:r>
      <w:proofErr w:type="spellStart"/>
      <w:r w:rsidRPr="00552E72">
        <w:rPr>
          <w:sz w:val="22"/>
          <w:szCs w:val="22"/>
        </w:rPr>
        <w:t>aidance</w:t>
      </w:r>
      <w:proofErr w:type="spellEnd"/>
      <w:r w:rsidRPr="00552E72">
        <w:rPr>
          <w:sz w:val="22"/>
          <w:szCs w:val="22"/>
        </w:rPr>
        <w:t xml:space="preserve"> : recrutement de pairs-aidants au sein des équipes mobiles </w:t>
      </w:r>
      <w:r w:rsidR="00066D70">
        <w:rPr>
          <w:sz w:val="22"/>
          <w:szCs w:val="22"/>
        </w:rPr>
        <w:t>et du CATTP Polaire</w:t>
      </w:r>
    </w:p>
    <w:p w:rsidR="00552E72" w:rsidRPr="00552E72" w:rsidRDefault="00552E72" w:rsidP="00552E72">
      <w:pPr>
        <w:pStyle w:val="Paragraphedeliste"/>
        <w:rPr>
          <w:rFonts w:asciiTheme="minorHAnsi" w:hAnsiTheme="minorHAnsi" w:cs="Arial"/>
          <w:sz w:val="22"/>
          <w:szCs w:val="22"/>
        </w:rPr>
      </w:pPr>
    </w:p>
    <w:p w:rsidR="00552E72" w:rsidRDefault="00552E72" w:rsidP="00C76B7B">
      <w:pPr>
        <w:jc w:val="both"/>
        <w:rPr>
          <w:rFonts w:cs="Arial"/>
          <w:sz w:val="22"/>
          <w:szCs w:val="22"/>
        </w:rPr>
      </w:pPr>
    </w:p>
    <w:p w:rsidR="008D0798" w:rsidRPr="00552E72" w:rsidRDefault="008D0798" w:rsidP="0026207C">
      <w:pPr>
        <w:rPr>
          <w:sz w:val="22"/>
          <w:szCs w:val="22"/>
        </w:rPr>
      </w:pPr>
    </w:p>
    <w:p w:rsidR="00886A75" w:rsidRPr="00552E72" w:rsidRDefault="00886A75" w:rsidP="00886A75">
      <w:pPr>
        <w:autoSpaceDE w:val="0"/>
        <w:autoSpaceDN w:val="0"/>
        <w:adjustRightInd w:val="0"/>
        <w:jc w:val="both"/>
        <w:rPr>
          <w:rFonts w:cs="TT15Ct00"/>
          <w:sz w:val="22"/>
          <w:szCs w:val="22"/>
        </w:rPr>
      </w:pPr>
      <w:r w:rsidRPr="00552E72">
        <w:rPr>
          <w:rFonts w:cs="TT15Ct00"/>
          <w:b/>
          <w:sz w:val="22"/>
          <w:szCs w:val="22"/>
        </w:rPr>
        <w:lastRenderedPageBreak/>
        <w:t xml:space="preserve">Le pôle </w:t>
      </w:r>
      <w:proofErr w:type="gramStart"/>
      <w:r w:rsidRPr="00552E72">
        <w:rPr>
          <w:rFonts w:cs="TT15Ct00"/>
          <w:b/>
          <w:sz w:val="22"/>
          <w:szCs w:val="22"/>
        </w:rPr>
        <w:t>EST</w:t>
      </w:r>
      <w:r w:rsidR="00110348" w:rsidRPr="00552E72">
        <w:rPr>
          <w:rFonts w:cs="TT15Ct00"/>
          <w:b/>
          <w:sz w:val="22"/>
          <w:szCs w:val="22"/>
        </w:rPr>
        <w:t xml:space="preserve"> </w:t>
      </w:r>
      <w:r w:rsidRPr="00552E72">
        <w:rPr>
          <w:rFonts w:cs="TT15Ct00"/>
          <w:sz w:val="22"/>
          <w:szCs w:val="22"/>
        </w:rPr>
        <w:t xml:space="preserve"> </w:t>
      </w:r>
      <w:proofErr w:type="spellStart"/>
      <w:r w:rsidR="00BC747D" w:rsidRPr="00552E72">
        <w:rPr>
          <w:rFonts w:cs="TT15Ct00"/>
          <w:sz w:val="22"/>
          <w:szCs w:val="22"/>
        </w:rPr>
        <w:t>est</w:t>
      </w:r>
      <w:proofErr w:type="spellEnd"/>
      <w:proofErr w:type="gramEnd"/>
      <w:r w:rsidR="00BC747D" w:rsidRPr="00552E72">
        <w:rPr>
          <w:rFonts w:cs="TT15Ct00"/>
          <w:sz w:val="22"/>
          <w:szCs w:val="22"/>
        </w:rPr>
        <w:t xml:space="preserve"> composé de</w:t>
      </w:r>
      <w:r w:rsidR="00344475" w:rsidRPr="00552E72">
        <w:rPr>
          <w:rFonts w:cs="TT15Ct00"/>
          <w:sz w:val="22"/>
          <w:szCs w:val="22"/>
        </w:rPr>
        <w:t xml:space="preserve"> plusieurs structures et services</w:t>
      </w:r>
      <w:r w:rsidR="00BC747D" w:rsidRPr="00552E72">
        <w:rPr>
          <w:rFonts w:cs="TT15Ct00"/>
          <w:sz w:val="22"/>
          <w:szCs w:val="22"/>
        </w:rPr>
        <w:t> :</w:t>
      </w:r>
    </w:p>
    <w:p w:rsidR="00C76B7B" w:rsidRPr="00552E72" w:rsidRDefault="00C76B7B" w:rsidP="00886A75">
      <w:pPr>
        <w:autoSpaceDE w:val="0"/>
        <w:autoSpaceDN w:val="0"/>
        <w:adjustRightInd w:val="0"/>
        <w:jc w:val="both"/>
        <w:rPr>
          <w:rFonts w:cs="TT15Ct00"/>
          <w:sz w:val="22"/>
          <w:szCs w:val="22"/>
        </w:rPr>
      </w:pPr>
    </w:p>
    <w:p w:rsidR="00C76B7B" w:rsidRPr="00552E72" w:rsidRDefault="00C76B7B" w:rsidP="00C76B7B">
      <w:pPr>
        <w:pStyle w:val="Paragraphedeliste"/>
        <w:numPr>
          <w:ilvl w:val="0"/>
          <w:numId w:val="33"/>
        </w:numPr>
        <w:jc w:val="both"/>
        <w:rPr>
          <w:rFonts w:cs="Arial"/>
          <w:bCs/>
          <w:sz w:val="22"/>
          <w:szCs w:val="22"/>
          <w:u w:val="single"/>
        </w:rPr>
      </w:pPr>
      <w:r w:rsidRPr="00552E72">
        <w:rPr>
          <w:rFonts w:cs="Arial"/>
          <w:bCs/>
          <w:sz w:val="22"/>
          <w:szCs w:val="22"/>
          <w:u w:val="single"/>
        </w:rPr>
        <w:t>Des structures de secteur de psychiatrie adulte (69G37) </w:t>
      </w:r>
      <w:r w:rsidRPr="00552E72">
        <w:rPr>
          <w:rFonts w:cs="Arial"/>
          <w:bCs/>
          <w:sz w:val="22"/>
          <w:szCs w:val="22"/>
        </w:rPr>
        <w:t xml:space="preserve">comprenant les communes de Villeurbanne, Bron, </w:t>
      </w:r>
      <w:proofErr w:type="spellStart"/>
      <w:r w:rsidRPr="00552E72">
        <w:rPr>
          <w:rFonts w:cs="Arial"/>
          <w:bCs/>
          <w:sz w:val="22"/>
          <w:szCs w:val="22"/>
        </w:rPr>
        <w:t>Décines</w:t>
      </w:r>
      <w:proofErr w:type="spellEnd"/>
      <w:r w:rsidRPr="00552E72">
        <w:rPr>
          <w:rFonts w:cs="Arial"/>
          <w:bCs/>
          <w:sz w:val="22"/>
          <w:szCs w:val="22"/>
        </w:rPr>
        <w:t xml:space="preserve">, Meyzieu, Chassieu, </w:t>
      </w:r>
      <w:proofErr w:type="spellStart"/>
      <w:r w:rsidRPr="00552E72">
        <w:rPr>
          <w:rFonts w:cs="Arial"/>
          <w:bCs/>
          <w:sz w:val="22"/>
          <w:szCs w:val="22"/>
        </w:rPr>
        <w:t>Jonage</w:t>
      </w:r>
      <w:proofErr w:type="spellEnd"/>
      <w:r w:rsidRPr="00552E72">
        <w:rPr>
          <w:rFonts w:cs="Arial"/>
          <w:bCs/>
          <w:sz w:val="22"/>
          <w:szCs w:val="22"/>
        </w:rPr>
        <w:t xml:space="preserve">, </w:t>
      </w:r>
      <w:proofErr w:type="spellStart"/>
      <w:r w:rsidRPr="00552E72">
        <w:rPr>
          <w:rFonts w:cs="Arial"/>
          <w:bCs/>
          <w:sz w:val="22"/>
          <w:szCs w:val="22"/>
        </w:rPr>
        <w:t>Jons</w:t>
      </w:r>
      <w:proofErr w:type="spellEnd"/>
      <w:r w:rsidRPr="00552E72">
        <w:rPr>
          <w:rFonts w:cs="Arial"/>
          <w:bCs/>
          <w:sz w:val="22"/>
          <w:szCs w:val="22"/>
        </w:rPr>
        <w:t xml:space="preserve">, </w:t>
      </w:r>
      <w:proofErr w:type="spellStart"/>
      <w:r w:rsidRPr="00552E72">
        <w:rPr>
          <w:rFonts w:cs="Arial"/>
          <w:bCs/>
          <w:sz w:val="22"/>
          <w:szCs w:val="22"/>
        </w:rPr>
        <w:t>Pusignan</w:t>
      </w:r>
      <w:proofErr w:type="spellEnd"/>
      <w:r w:rsidRPr="00552E72">
        <w:rPr>
          <w:rFonts w:cs="Arial"/>
          <w:bCs/>
          <w:sz w:val="22"/>
          <w:szCs w:val="22"/>
        </w:rPr>
        <w:t xml:space="preserve">, Genas, St Bonnet de Mure, St Laurent de Mure et Colombier </w:t>
      </w:r>
      <w:proofErr w:type="spellStart"/>
      <w:r w:rsidRPr="00552E72">
        <w:rPr>
          <w:rFonts w:cs="Arial"/>
          <w:bCs/>
          <w:sz w:val="22"/>
          <w:szCs w:val="22"/>
        </w:rPr>
        <w:t>Saugnieu</w:t>
      </w:r>
      <w:proofErr w:type="spellEnd"/>
      <w:r w:rsidRPr="00552E72">
        <w:rPr>
          <w:rFonts w:cs="Arial"/>
          <w:bCs/>
          <w:sz w:val="22"/>
          <w:szCs w:val="22"/>
        </w:rPr>
        <w:t>.</w:t>
      </w:r>
      <w:r w:rsidRPr="00552E72">
        <w:rPr>
          <w:rFonts w:cs="Arial"/>
          <w:bCs/>
          <w:sz w:val="22"/>
          <w:szCs w:val="22"/>
          <w:u w:val="single"/>
        </w:rPr>
        <w:t xml:space="preserve"> </w:t>
      </w:r>
    </w:p>
    <w:p w:rsidR="00C76B7B" w:rsidRPr="00552E72" w:rsidRDefault="00C76B7B" w:rsidP="00C76B7B">
      <w:pPr>
        <w:jc w:val="both"/>
        <w:rPr>
          <w:rFonts w:cs="Arial"/>
          <w:bCs/>
          <w:sz w:val="22"/>
          <w:szCs w:val="22"/>
          <w:u w:val="single"/>
        </w:rPr>
      </w:pPr>
    </w:p>
    <w:p w:rsidR="00C76B7B" w:rsidRPr="00552E72" w:rsidRDefault="00C76B7B" w:rsidP="00066D70">
      <w:pPr>
        <w:numPr>
          <w:ilvl w:val="0"/>
          <w:numId w:val="39"/>
        </w:numPr>
        <w:jc w:val="both"/>
        <w:rPr>
          <w:rFonts w:cs="Arial"/>
          <w:bCs/>
          <w:sz w:val="22"/>
          <w:szCs w:val="22"/>
        </w:rPr>
      </w:pPr>
      <w:r w:rsidRPr="00552E72">
        <w:rPr>
          <w:rFonts w:cs="Arial"/>
          <w:bCs/>
          <w:sz w:val="22"/>
          <w:szCs w:val="22"/>
        </w:rPr>
        <w:t>Un Centre d’accueil, d’évaluation et d’orientation CADEO: porte d’entrée du pôle : évaluation du besoin de soins en 1 à 3 entretiens au maximum avec consultation médicale systématique ; évaluation diagnostique et psychométrique ; orientation des personnes qui en relèvent vers les services du pôle.</w:t>
      </w:r>
    </w:p>
    <w:p w:rsidR="00344475" w:rsidRPr="00552E72" w:rsidRDefault="00344475" w:rsidP="00344475">
      <w:pPr>
        <w:pStyle w:val="Paragraphedeliste"/>
        <w:autoSpaceDE w:val="0"/>
        <w:autoSpaceDN w:val="0"/>
        <w:adjustRightInd w:val="0"/>
        <w:ind w:left="1440"/>
        <w:jc w:val="both"/>
        <w:rPr>
          <w:rFonts w:cs="TT15Ct00"/>
          <w:sz w:val="22"/>
          <w:szCs w:val="22"/>
        </w:rPr>
      </w:pPr>
    </w:p>
    <w:p w:rsidR="00C76B7B" w:rsidRPr="00552E72" w:rsidRDefault="00C76B7B" w:rsidP="00066D70">
      <w:pPr>
        <w:numPr>
          <w:ilvl w:val="0"/>
          <w:numId w:val="39"/>
        </w:numPr>
        <w:jc w:val="both"/>
        <w:rPr>
          <w:rFonts w:cs="Arial"/>
          <w:bCs/>
          <w:sz w:val="22"/>
          <w:szCs w:val="22"/>
        </w:rPr>
      </w:pPr>
      <w:r w:rsidRPr="00552E72">
        <w:rPr>
          <w:rFonts w:cs="Arial"/>
          <w:bCs/>
          <w:sz w:val="22"/>
          <w:szCs w:val="22"/>
        </w:rPr>
        <w:t xml:space="preserve">Deux Centres Médico-Psychologiques (Centres d’Accueil, d’Evaluation et d’orientation) </w:t>
      </w:r>
      <w:r w:rsidR="00344475" w:rsidRPr="00552E72">
        <w:rPr>
          <w:rFonts w:cs="Arial"/>
          <w:bCs/>
          <w:sz w:val="22"/>
          <w:szCs w:val="22"/>
        </w:rPr>
        <w:t xml:space="preserve">à Villeurbanne et </w:t>
      </w:r>
      <w:proofErr w:type="spellStart"/>
      <w:r w:rsidR="00344475" w:rsidRPr="00552E72">
        <w:rPr>
          <w:rFonts w:cs="Arial"/>
          <w:bCs/>
          <w:sz w:val="22"/>
          <w:szCs w:val="22"/>
        </w:rPr>
        <w:t>Décines</w:t>
      </w:r>
      <w:proofErr w:type="spellEnd"/>
      <w:r w:rsidR="00344475" w:rsidRPr="00552E72">
        <w:rPr>
          <w:rFonts w:cs="Arial"/>
          <w:bCs/>
          <w:sz w:val="22"/>
          <w:szCs w:val="22"/>
        </w:rPr>
        <w:t xml:space="preserve"> </w:t>
      </w:r>
      <w:r w:rsidR="007A071C" w:rsidRPr="00552E72">
        <w:rPr>
          <w:rFonts w:cs="Arial"/>
          <w:bCs/>
          <w:sz w:val="22"/>
          <w:szCs w:val="22"/>
        </w:rPr>
        <w:t>ainsi</w:t>
      </w:r>
      <w:r w:rsidR="00344475" w:rsidRPr="00552E72">
        <w:rPr>
          <w:rFonts w:cs="Arial"/>
          <w:bCs/>
          <w:sz w:val="22"/>
          <w:szCs w:val="22"/>
        </w:rPr>
        <w:t xml:space="preserve"> qu’</w:t>
      </w:r>
      <w:r w:rsidRPr="00552E72">
        <w:rPr>
          <w:rFonts w:cs="Arial"/>
          <w:bCs/>
          <w:sz w:val="22"/>
          <w:szCs w:val="22"/>
        </w:rPr>
        <w:t xml:space="preserve">une antenne à Bron </w:t>
      </w:r>
    </w:p>
    <w:p w:rsidR="00344475" w:rsidRPr="00552E72" w:rsidRDefault="00344475" w:rsidP="00344475">
      <w:pPr>
        <w:autoSpaceDE w:val="0"/>
        <w:autoSpaceDN w:val="0"/>
        <w:adjustRightInd w:val="0"/>
        <w:ind w:left="1440"/>
        <w:jc w:val="both"/>
        <w:rPr>
          <w:rFonts w:cs="TT15Ct00"/>
          <w:sz w:val="22"/>
          <w:szCs w:val="22"/>
        </w:rPr>
      </w:pPr>
    </w:p>
    <w:p w:rsidR="00C76B7B" w:rsidRPr="00552E72" w:rsidRDefault="00C76B7B" w:rsidP="00066D70">
      <w:pPr>
        <w:numPr>
          <w:ilvl w:val="0"/>
          <w:numId w:val="39"/>
        </w:numPr>
        <w:jc w:val="both"/>
        <w:rPr>
          <w:rFonts w:cs="Arial"/>
          <w:bCs/>
          <w:sz w:val="22"/>
          <w:szCs w:val="22"/>
        </w:rPr>
      </w:pPr>
      <w:r w:rsidRPr="00552E72">
        <w:rPr>
          <w:rFonts w:cs="Arial"/>
          <w:bCs/>
          <w:sz w:val="22"/>
          <w:szCs w:val="22"/>
        </w:rPr>
        <w:t>Un Centre d’A</w:t>
      </w:r>
      <w:r w:rsidR="00344475" w:rsidRPr="00552E72">
        <w:rPr>
          <w:rFonts w:cs="Arial"/>
          <w:bCs/>
          <w:sz w:val="22"/>
          <w:szCs w:val="22"/>
        </w:rPr>
        <w:t>ctivités Thérapeutiques Polaire</w:t>
      </w:r>
    </w:p>
    <w:p w:rsidR="00344475" w:rsidRPr="00552E72" w:rsidRDefault="00344475" w:rsidP="00344475">
      <w:pPr>
        <w:autoSpaceDE w:val="0"/>
        <w:autoSpaceDN w:val="0"/>
        <w:adjustRightInd w:val="0"/>
        <w:ind w:left="1440"/>
        <w:jc w:val="both"/>
        <w:rPr>
          <w:rFonts w:cs="TT15Ct00"/>
          <w:sz w:val="22"/>
          <w:szCs w:val="22"/>
        </w:rPr>
      </w:pPr>
    </w:p>
    <w:p w:rsidR="00C76B7B" w:rsidRPr="00552E72" w:rsidRDefault="00C76B7B" w:rsidP="00066D70">
      <w:pPr>
        <w:numPr>
          <w:ilvl w:val="0"/>
          <w:numId w:val="39"/>
        </w:numPr>
        <w:jc w:val="both"/>
        <w:rPr>
          <w:rFonts w:cs="Arial"/>
          <w:bCs/>
          <w:sz w:val="22"/>
          <w:szCs w:val="22"/>
        </w:rPr>
      </w:pPr>
      <w:r w:rsidRPr="00552E72">
        <w:rPr>
          <w:rFonts w:cs="Arial"/>
          <w:bCs/>
          <w:sz w:val="22"/>
          <w:szCs w:val="22"/>
        </w:rPr>
        <w:t xml:space="preserve">Un hôpital de jour </w:t>
      </w:r>
    </w:p>
    <w:p w:rsidR="00344475" w:rsidRPr="00552E72" w:rsidRDefault="00344475" w:rsidP="00344475">
      <w:pPr>
        <w:autoSpaceDE w:val="0"/>
        <w:autoSpaceDN w:val="0"/>
        <w:adjustRightInd w:val="0"/>
        <w:ind w:left="1440"/>
        <w:jc w:val="both"/>
        <w:rPr>
          <w:rFonts w:cs="TT15Ct00"/>
          <w:sz w:val="22"/>
          <w:szCs w:val="22"/>
        </w:rPr>
      </w:pPr>
    </w:p>
    <w:p w:rsidR="00C76B7B" w:rsidRPr="00552E72" w:rsidRDefault="00344475" w:rsidP="00066D70">
      <w:pPr>
        <w:numPr>
          <w:ilvl w:val="0"/>
          <w:numId w:val="39"/>
        </w:numPr>
        <w:jc w:val="both"/>
        <w:rPr>
          <w:rFonts w:cs="Arial"/>
          <w:bCs/>
          <w:sz w:val="22"/>
          <w:szCs w:val="22"/>
        </w:rPr>
      </w:pPr>
      <w:r w:rsidRPr="00552E72">
        <w:rPr>
          <w:rFonts w:cs="Arial"/>
          <w:bCs/>
          <w:sz w:val="22"/>
          <w:szCs w:val="22"/>
        </w:rPr>
        <w:t>Deux</w:t>
      </w:r>
      <w:r w:rsidR="00C76B7B" w:rsidRPr="00552E72">
        <w:rPr>
          <w:rFonts w:cs="Arial"/>
          <w:bCs/>
          <w:sz w:val="22"/>
          <w:szCs w:val="22"/>
        </w:rPr>
        <w:t xml:space="preserve"> équipe</w:t>
      </w:r>
      <w:r w:rsidRPr="00552E72">
        <w:rPr>
          <w:rFonts w:cs="Arial"/>
          <w:bCs/>
          <w:sz w:val="22"/>
          <w:szCs w:val="22"/>
        </w:rPr>
        <w:t>s</w:t>
      </w:r>
      <w:r w:rsidR="00C76B7B" w:rsidRPr="00552E72">
        <w:rPr>
          <w:rFonts w:cs="Arial"/>
          <w:bCs/>
          <w:sz w:val="22"/>
          <w:szCs w:val="22"/>
        </w:rPr>
        <w:t xml:space="preserve"> mobile</w:t>
      </w:r>
      <w:r w:rsidRPr="00552E72">
        <w:rPr>
          <w:rFonts w:cs="Arial"/>
          <w:bCs/>
          <w:sz w:val="22"/>
          <w:szCs w:val="22"/>
        </w:rPr>
        <w:t>s assurant la continuité des prises en charges et offrant une alternative à l’hospitalisation, intervenant sur l’ensemble du territoire du secteur 69G37, leur base étant située sur le site du Vinatier, avec des points d’implantation sur chacun des sites extrahospitaliers </w:t>
      </w:r>
    </w:p>
    <w:p w:rsidR="00344475" w:rsidRPr="00552E72" w:rsidRDefault="00344475" w:rsidP="00344475">
      <w:pPr>
        <w:autoSpaceDE w:val="0"/>
        <w:autoSpaceDN w:val="0"/>
        <w:adjustRightInd w:val="0"/>
        <w:ind w:left="1440"/>
        <w:jc w:val="both"/>
        <w:rPr>
          <w:rFonts w:cs="TT15Ct00"/>
          <w:sz w:val="22"/>
          <w:szCs w:val="22"/>
        </w:rPr>
      </w:pPr>
    </w:p>
    <w:p w:rsidR="00344475" w:rsidRPr="00552E72" w:rsidRDefault="00D1242C" w:rsidP="00066D70">
      <w:pPr>
        <w:numPr>
          <w:ilvl w:val="0"/>
          <w:numId w:val="39"/>
        </w:numPr>
        <w:jc w:val="both"/>
        <w:rPr>
          <w:rFonts w:cs="Arial"/>
          <w:bCs/>
          <w:sz w:val="22"/>
          <w:szCs w:val="22"/>
        </w:rPr>
      </w:pPr>
      <w:r>
        <w:rPr>
          <w:rFonts w:cs="Arial"/>
          <w:bCs/>
          <w:sz w:val="22"/>
          <w:szCs w:val="22"/>
        </w:rPr>
        <w:t>Un</w:t>
      </w:r>
      <w:r w:rsidR="00C76B7B" w:rsidRPr="00552E72">
        <w:rPr>
          <w:rFonts w:cs="Arial"/>
          <w:bCs/>
          <w:sz w:val="22"/>
          <w:szCs w:val="22"/>
        </w:rPr>
        <w:t xml:space="preserve"> service d’hospitalisation temps complet avec 4 unités</w:t>
      </w:r>
      <w:r w:rsidR="00344475" w:rsidRPr="00552E72">
        <w:rPr>
          <w:rFonts w:cs="Arial"/>
          <w:bCs/>
          <w:sz w:val="22"/>
          <w:szCs w:val="22"/>
        </w:rPr>
        <w:t xml:space="preserve"> : </w:t>
      </w:r>
    </w:p>
    <w:p w:rsidR="00344475" w:rsidRPr="00552E72" w:rsidRDefault="00344475" w:rsidP="00552E72">
      <w:pPr>
        <w:pStyle w:val="Paragraphedeliste"/>
        <w:numPr>
          <w:ilvl w:val="0"/>
          <w:numId w:val="36"/>
        </w:numPr>
        <w:jc w:val="both"/>
        <w:rPr>
          <w:rFonts w:cs="Arial"/>
          <w:bCs/>
          <w:sz w:val="22"/>
          <w:szCs w:val="22"/>
        </w:rPr>
      </w:pPr>
      <w:r w:rsidRPr="00552E72">
        <w:rPr>
          <w:rFonts w:cs="Arial"/>
          <w:bCs/>
          <w:sz w:val="22"/>
          <w:szCs w:val="22"/>
        </w:rPr>
        <w:t>Trois unités d’hospitalisation complète de 18 lits chacune</w:t>
      </w:r>
    </w:p>
    <w:p w:rsidR="00344475" w:rsidRPr="00552E72" w:rsidRDefault="00344475" w:rsidP="00552E72">
      <w:pPr>
        <w:pStyle w:val="Paragraphedeliste"/>
        <w:numPr>
          <w:ilvl w:val="0"/>
          <w:numId w:val="36"/>
        </w:numPr>
        <w:jc w:val="both"/>
        <w:rPr>
          <w:rFonts w:cs="Arial"/>
          <w:bCs/>
          <w:sz w:val="22"/>
          <w:szCs w:val="22"/>
        </w:rPr>
      </w:pPr>
      <w:r w:rsidRPr="00552E72">
        <w:rPr>
          <w:rFonts w:cs="Arial"/>
          <w:bCs/>
          <w:sz w:val="22"/>
          <w:szCs w:val="22"/>
        </w:rPr>
        <w:t>Une unité de réhabilitation médico-sociale de 18 lits</w:t>
      </w:r>
    </w:p>
    <w:p w:rsidR="00344475" w:rsidRPr="00552E72" w:rsidRDefault="00344475" w:rsidP="00552E72">
      <w:pPr>
        <w:ind w:firstLine="360"/>
        <w:jc w:val="both"/>
        <w:rPr>
          <w:rFonts w:cs="Arial"/>
          <w:bCs/>
          <w:sz w:val="22"/>
          <w:szCs w:val="22"/>
        </w:rPr>
      </w:pPr>
      <w:r w:rsidRPr="00552E72">
        <w:rPr>
          <w:rFonts w:cs="Arial"/>
          <w:bCs/>
          <w:sz w:val="22"/>
          <w:szCs w:val="22"/>
        </w:rPr>
        <w:t>Chaque unité se compose d’une équipe pluri-professionnelle avec 1 ETP ASE.</w:t>
      </w:r>
    </w:p>
    <w:p w:rsidR="00C76B7B" w:rsidRPr="00552E72" w:rsidRDefault="00C76B7B" w:rsidP="00344475">
      <w:pPr>
        <w:autoSpaceDE w:val="0"/>
        <w:autoSpaceDN w:val="0"/>
        <w:adjustRightInd w:val="0"/>
        <w:ind w:left="1440"/>
        <w:jc w:val="both"/>
        <w:rPr>
          <w:rFonts w:cs="TT15Ct00"/>
          <w:sz w:val="22"/>
          <w:szCs w:val="22"/>
        </w:rPr>
      </w:pPr>
      <w:r w:rsidRPr="00552E72">
        <w:rPr>
          <w:rFonts w:cs="TT15Ct00"/>
          <w:sz w:val="22"/>
          <w:szCs w:val="22"/>
        </w:rPr>
        <w:t xml:space="preserve"> </w:t>
      </w:r>
    </w:p>
    <w:p w:rsidR="00C76B7B" w:rsidRPr="00552E72" w:rsidRDefault="00C76B7B" w:rsidP="00886A75">
      <w:pPr>
        <w:autoSpaceDE w:val="0"/>
        <w:autoSpaceDN w:val="0"/>
        <w:adjustRightInd w:val="0"/>
        <w:jc w:val="both"/>
        <w:rPr>
          <w:rFonts w:cs="TT15Ct00"/>
          <w:sz w:val="22"/>
          <w:szCs w:val="22"/>
        </w:rPr>
      </w:pPr>
    </w:p>
    <w:p w:rsidR="00D41CA3" w:rsidRPr="00552E72" w:rsidRDefault="00D41CA3" w:rsidP="00886A75">
      <w:pPr>
        <w:autoSpaceDE w:val="0"/>
        <w:autoSpaceDN w:val="0"/>
        <w:adjustRightInd w:val="0"/>
        <w:jc w:val="both"/>
        <w:rPr>
          <w:rFonts w:cs="TT15Ct00"/>
          <w:b/>
          <w:sz w:val="22"/>
          <w:szCs w:val="22"/>
        </w:rPr>
      </w:pPr>
    </w:p>
    <w:p w:rsidR="00886A75" w:rsidRDefault="00344475" w:rsidP="00385FAF">
      <w:pPr>
        <w:pStyle w:val="Paragraphedeliste"/>
        <w:numPr>
          <w:ilvl w:val="0"/>
          <w:numId w:val="33"/>
        </w:numPr>
        <w:autoSpaceDE w:val="0"/>
        <w:autoSpaceDN w:val="0"/>
        <w:adjustRightInd w:val="0"/>
        <w:jc w:val="both"/>
        <w:rPr>
          <w:rFonts w:cs="TT15Ct00"/>
          <w:sz w:val="22"/>
          <w:szCs w:val="22"/>
        </w:rPr>
      </w:pPr>
      <w:r w:rsidRPr="00552E72">
        <w:rPr>
          <w:rFonts w:cs="Arial"/>
          <w:bCs/>
          <w:sz w:val="22"/>
          <w:szCs w:val="22"/>
          <w:u w:val="single"/>
        </w:rPr>
        <w:t xml:space="preserve">Un service </w:t>
      </w:r>
      <w:proofErr w:type="spellStart"/>
      <w:r w:rsidRPr="00552E72">
        <w:rPr>
          <w:rFonts w:cs="TT15Ct00"/>
          <w:sz w:val="22"/>
          <w:szCs w:val="22"/>
          <w:u w:val="single"/>
        </w:rPr>
        <w:t>Hospitalo</w:t>
      </w:r>
      <w:proofErr w:type="spellEnd"/>
      <w:r w:rsidRPr="00552E72">
        <w:rPr>
          <w:rFonts w:cs="TT15Ct00"/>
          <w:sz w:val="22"/>
          <w:szCs w:val="22"/>
          <w:u w:val="single"/>
        </w:rPr>
        <w:t xml:space="preserve"> Universitaire </w:t>
      </w:r>
      <w:r w:rsidRPr="00552E72">
        <w:rPr>
          <w:rFonts w:cs="Arial"/>
          <w:bCs/>
          <w:sz w:val="22"/>
          <w:szCs w:val="22"/>
          <w:u w:val="single"/>
        </w:rPr>
        <w:t>de recours à vocation régionale,</w:t>
      </w:r>
      <w:r w:rsidRPr="00552E72">
        <w:rPr>
          <w:rFonts w:cs="Arial"/>
          <w:bCs/>
          <w:sz w:val="22"/>
          <w:szCs w:val="22"/>
        </w:rPr>
        <w:t> </w:t>
      </w:r>
      <w:r w:rsidRPr="00552E72">
        <w:rPr>
          <w:rFonts w:cs="TT15Ct00"/>
          <w:sz w:val="22"/>
          <w:szCs w:val="22"/>
        </w:rPr>
        <w:t>de</w:t>
      </w:r>
      <w:r w:rsidR="00886A75" w:rsidRPr="00552E72">
        <w:rPr>
          <w:rFonts w:cs="TT15Ct00"/>
          <w:sz w:val="22"/>
          <w:szCs w:val="22"/>
        </w:rPr>
        <w:t xml:space="preserve"> Coordination, de Réhabilitation et d’Evaluation avec son centre expert diagnostic et les consultations spécialisées.</w:t>
      </w:r>
    </w:p>
    <w:p w:rsidR="00552E72" w:rsidRPr="00552E72" w:rsidRDefault="00552E72" w:rsidP="00552E72">
      <w:pPr>
        <w:pStyle w:val="Paragraphedeliste"/>
        <w:autoSpaceDE w:val="0"/>
        <w:autoSpaceDN w:val="0"/>
        <w:adjustRightInd w:val="0"/>
        <w:jc w:val="both"/>
        <w:rPr>
          <w:rFonts w:cs="TT15Ct00"/>
          <w:sz w:val="22"/>
          <w:szCs w:val="22"/>
        </w:rPr>
      </w:pPr>
    </w:p>
    <w:p w:rsidR="00552E72" w:rsidRPr="00552E72" w:rsidRDefault="00552E72" w:rsidP="00066D70">
      <w:pPr>
        <w:numPr>
          <w:ilvl w:val="0"/>
          <w:numId w:val="40"/>
        </w:numPr>
        <w:jc w:val="both"/>
        <w:rPr>
          <w:rFonts w:cs="Arial"/>
          <w:bCs/>
          <w:sz w:val="22"/>
          <w:szCs w:val="22"/>
        </w:rPr>
      </w:pPr>
      <w:r>
        <w:rPr>
          <w:rFonts w:cs="TT15Ct00"/>
          <w:sz w:val="22"/>
          <w:szCs w:val="22"/>
        </w:rPr>
        <w:t>Un centre expert diagnostic et d</w:t>
      </w:r>
      <w:r w:rsidRPr="00103B15">
        <w:rPr>
          <w:rFonts w:cs="TT15Ct00"/>
          <w:sz w:val="22"/>
          <w:szCs w:val="22"/>
        </w:rPr>
        <w:t>es consultations spécialisées.</w:t>
      </w:r>
      <w:r>
        <w:rPr>
          <w:rFonts w:cs="TT15Ct00"/>
          <w:sz w:val="22"/>
          <w:szCs w:val="22"/>
        </w:rPr>
        <w:t xml:space="preserve"> </w:t>
      </w:r>
    </w:p>
    <w:p w:rsidR="00110348" w:rsidRPr="00552E72" w:rsidRDefault="00385FAF" w:rsidP="00066D70">
      <w:pPr>
        <w:numPr>
          <w:ilvl w:val="0"/>
          <w:numId w:val="40"/>
        </w:numPr>
        <w:jc w:val="both"/>
        <w:rPr>
          <w:rFonts w:cs="Arial"/>
          <w:bCs/>
          <w:sz w:val="22"/>
          <w:szCs w:val="22"/>
        </w:rPr>
      </w:pPr>
      <w:r w:rsidRPr="00552E72">
        <w:rPr>
          <w:rFonts w:cs="Arial"/>
          <w:bCs/>
          <w:sz w:val="22"/>
          <w:szCs w:val="22"/>
        </w:rPr>
        <w:t>Un service de consultation mémoire</w:t>
      </w:r>
    </w:p>
    <w:p w:rsidR="00110348" w:rsidRPr="00552E72" w:rsidRDefault="0014135F" w:rsidP="00066D70">
      <w:pPr>
        <w:numPr>
          <w:ilvl w:val="0"/>
          <w:numId w:val="40"/>
        </w:numPr>
        <w:jc w:val="both"/>
        <w:rPr>
          <w:rFonts w:cs="Arial"/>
          <w:bCs/>
          <w:sz w:val="22"/>
          <w:szCs w:val="22"/>
        </w:rPr>
      </w:pPr>
      <w:hyperlink r:id="rId8" w:tooltip="Découvrir l'unité' Passport Bipolaire" w:history="1">
        <w:proofErr w:type="spellStart"/>
        <w:r w:rsidR="00110348" w:rsidRPr="00552E72">
          <w:rPr>
            <w:rFonts w:cs="Arial"/>
            <w:bCs/>
            <w:sz w:val="22"/>
            <w:szCs w:val="22"/>
          </w:rPr>
          <w:t>Passport</w:t>
        </w:r>
        <w:proofErr w:type="spellEnd"/>
        <w:r w:rsidR="00110348" w:rsidRPr="00552E72">
          <w:rPr>
            <w:rFonts w:cs="Arial"/>
            <w:bCs/>
            <w:sz w:val="22"/>
            <w:szCs w:val="22"/>
          </w:rPr>
          <w:t xml:space="preserve"> Bipolaire</w:t>
        </w:r>
      </w:hyperlink>
      <w:r w:rsidR="00110348" w:rsidRPr="00552E72">
        <w:rPr>
          <w:rFonts w:cs="Arial"/>
          <w:bCs/>
          <w:sz w:val="22"/>
          <w:szCs w:val="22"/>
        </w:rPr>
        <w:t> : Un parcours de soins innovant dédié aux personnes avec troubles bipolaires.</w:t>
      </w:r>
    </w:p>
    <w:p w:rsidR="00344475" w:rsidRPr="00552E72" w:rsidRDefault="00110348" w:rsidP="00066D70">
      <w:pPr>
        <w:pStyle w:val="Paragraphedeliste"/>
        <w:numPr>
          <w:ilvl w:val="0"/>
          <w:numId w:val="40"/>
        </w:numPr>
        <w:shd w:val="clear" w:color="auto" w:fill="FFFFFF"/>
        <w:spacing w:before="100" w:beforeAutospacing="1" w:after="100" w:afterAutospacing="1"/>
        <w:rPr>
          <w:rFonts w:asciiTheme="minorHAnsi" w:eastAsia="Times New Roman" w:hAnsiTheme="minorHAnsi" w:cs="Arial"/>
          <w:sz w:val="22"/>
          <w:szCs w:val="22"/>
          <w:lang w:eastAsia="fr-FR"/>
        </w:rPr>
      </w:pPr>
      <w:r w:rsidRPr="00552E72">
        <w:rPr>
          <w:rFonts w:cs="Arial"/>
          <w:bCs/>
          <w:sz w:val="22"/>
          <w:szCs w:val="22"/>
        </w:rPr>
        <w:t>Des unités spécifiques : Pierre DENIKER (dépressions résistantes) ; Unité CERLETTI (ECT) ; Michel Jouvet (Hypnologie)</w:t>
      </w:r>
    </w:p>
    <w:p w:rsidR="00110348" w:rsidRPr="00552E72" w:rsidRDefault="00110348" w:rsidP="00066D70">
      <w:pPr>
        <w:pStyle w:val="Paragraphedeliste"/>
        <w:numPr>
          <w:ilvl w:val="0"/>
          <w:numId w:val="40"/>
        </w:numPr>
        <w:shd w:val="clear" w:color="auto" w:fill="FFFFFF"/>
        <w:spacing w:before="100" w:beforeAutospacing="1" w:after="100" w:afterAutospacing="1"/>
        <w:rPr>
          <w:rFonts w:asciiTheme="minorHAnsi" w:eastAsia="Times New Roman" w:hAnsiTheme="minorHAnsi" w:cs="Arial"/>
          <w:sz w:val="22"/>
          <w:szCs w:val="22"/>
          <w:lang w:eastAsia="fr-FR"/>
        </w:rPr>
      </w:pPr>
      <w:r w:rsidRPr="00552E72">
        <w:rPr>
          <w:rFonts w:cs="Arial"/>
          <w:bCs/>
          <w:sz w:val="22"/>
          <w:szCs w:val="22"/>
        </w:rPr>
        <w:t xml:space="preserve">Une Unité de Psychoéducation et de Psychothérapie (UPP) qui propose deux programmes à destinations des familles de personnes atteintes de troubles psychiatriques. Le programme BREF, peut être proposé à plusieurs membres d’une même famille, quel que soit le diagnostic de leur proche. Le programme </w:t>
      </w:r>
      <w:proofErr w:type="spellStart"/>
      <w:r w:rsidRPr="00552E72">
        <w:rPr>
          <w:rFonts w:cs="Arial"/>
          <w:bCs/>
          <w:sz w:val="22"/>
          <w:szCs w:val="22"/>
        </w:rPr>
        <w:t>Profamille</w:t>
      </w:r>
      <w:proofErr w:type="spellEnd"/>
      <w:r w:rsidRPr="00552E72">
        <w:rPr>
          <w:rFonts w:cs="Arial"/>
          <w:bCs/>
          <w:sz w:val="22"/>
          <w:szCs w:val="22"/>
        </w:rPr>
        <w:t>, est proposé à plusieurs familles de proches de personnes souffrant de troubles schizophréniques, schizo-affectifs ou bipolaires.</w:t>
      </w:r>
    </w:p>
    <w:p w:rsidR="00110348" w:rsidRPr="00552E72" w:rsidRDefault="00110348" w:rsidP="00D1242C">
      <w:pPr>
        <w:jc w:val="both"/>
        <w:rPr>
          <w:rFonts w:cs="Arial"/>
          <w:bCs/>
          <w:sz w:val="22"/>
          <w:szCs w:val="22"/>
        </w:rPr>
      </w:pPr>
    </w:p>
    <w:p w:rsidR="00385FAF" w:rsidRDefault="00385FAF" w:rsidP="00385FAF">
      <w:pPr>
        <w:pStyle w:val="Paragraphedeliste"/>
        <w:numPr>
          <w:ilvl w:val="0"/>
          <w:numId w:val="33"/>
        </w:numPr>
        <w:jc w:val="both"/>
        <w:rPr>
          <w:rFonts w:cs="Arial"/>
          <w:bCs/>
          <w:sz w:val="22"/>
          <w:szCs w:val="22"/>
          <w:u w:val="single"/>
        </w:rPr>
      </w:pPr>
      <w:r w:rsidRPr="00552E72">
        <w:rPr>
          <w:rFonts w:cs="Arial"/>
          <w:bCs/>
          <w:sz w:val="22"/>
          <w:szCs w:val="22"/>
          <w:u w:val="single"/>
        </w:rPr>
        <w:t>Le Centre Expert Recherche</w:t>
      </w:r>
    </w:p>
    <w:p w:rsidR="00552E72" w:rsidRPr="00552E72" w:rsidRDefault="00552E72" w:rsidP="00552E72">
      <w:pPr>
        <w:pStyle w:val="Paragraphedeliste"/>
        <w:jc w:val="both"/>
        <w:rPr>
          <w:rFonts w:cs="Arial"/>
          <w:bCs/>
          <w:sz w:val="22"/>
          <w:szCs w:val="22"/>
          <w:u w:val="single"/>
        </w:rPr>
      </w:pPr>
    </w:p>
    <w:p w:rsidR="00385FAF" w:rsidRPr="00552E72" w:rsidRDefault="00066D70" w:rsidP="00066D70">
      <w:pPr>
        <w:numPr>
          <w:ilvl w:val="0"/>
          <w:numId w:val="41"/>
        </w:numPr>
        <w:autoSpaceDE w:val="0"/>
        <w:autoSpaceDN w:val="0"/>
        <w:adjustRightInd w:val="0"/>
        <w:jc w:val="both"/>
        <w:rPr>
          <w:rFonts w:cs="TT15Ct00"/>
          <w:sz w:val="22"/>
          <w:szCs w:val="22"/>
        </w:rPr>
      </w:pPr>
      <w:r>
        <w:rPr>
          <w:rFonts w:cs="TT15Ct00"/>
          <w:sz w:val="22"/>
          <w:szCs w:val="22"/>
        </w:rPr>
        <w:t>Le centre recherche CRNL Psy R²</w:t>
      </w:r>
    </w:p>
    <w:p w:rsidR="00385FAF" w:rsidRDefault="00385FAF" w:rsidP="00066D70">
      <w:pPr>
        <w:numPr>
          <w:ilvl w:val="0"/>
          <w:numId w:val="41"/>
        </w:numPr>
        <w:autoSpaceDE w:val="0"/>
        <w:autoSpaceDN w:val="0"/>
        <w:adjustRightInd w:val="0"/>
        <w:jc w:val="both"/>
        <w:rPr>
          <w:rFonts w:cs="TT15Ct00"/>
          <w:sz w:val="22"/>
          <w:szCs w:val="22"/>
        </w:rPr>
      </w:pPr>
      <w:r w:rsidRPr="00552E72">
        <w:rPr>
          <w:rFonts w:cs="TT15Ct00"/>
          <w:sz w:val="22"/>
          <w:szCs w:val="22"/>
        </w:rPr>
        <w:t>Le service Recherche Psychiatrie et Société / réseau ORSPERE SAMDARRA</w:t>
      </w:r>
    </w:p>
    <w:p w:rsidR="00066D70" w:rsidRPr="00552E72" w:rsidRDefault="00066D70" w:rsidP="00066D70">
      <w:pPr>
        <w:autoSpaceDE w:val="0"/>
        <w:autoSpaceDN w:val="0"/>
        <w:adjustRightInd w:val="0"/>
        <w:ind w:left="708"/>
        <w:jc w:val="both"/>
        <w:rPr>
          <w:rFonts w:cs="TT15Ct00"/>
          <w:sz w:val="22"/>
          <w:szCs w:val="22"/>
        </w:rPr>
      </w:pPr>
    </w:p>
    <w:p w:rsidR="00385FAF" w:rsidRPr="00D1242C" w:rsidRDefault="00385FAF" w:rsidP="00D1242C">
      <w:pPr>
        <w:ind w:firstLine="360"/>
        <w:jc w:val="both"/>
        <w:rPr>
          <w:rFonts w:cs="Arial"/>
          <w:bCs/>
          <w:sz w:val="22"/>
          <w:szCs w:val="22"/>
        </w:rPr>
      </w:pPr>
      <w:r w:rsidRPr="00D1242C">
        <w:rPr>
          <w:rFonts w:cs="Arial"/>
          <w:bCs/>
          <w:sz w:val="22"/>
          <w:szCs w:val="22"/>
        </w:rPr>
        <w:t>L’</w:t>
      </w:r>
      <w:proofErr w:type="spellStart"/>
      <w:r w:rsidRPr="00D1242C">
        <w:rPr>
          <w:rFonts w:cs="Arial"/>
          <w:bCs/>
          <w:sz w:val="22"/>
          <w:szCs w:val="22"/>
        </w:rPr>
        <w:t>Orspere-Samdarra</w:t>
      </w:r>
      <w:proofErr w:type="spellEnd"/>
      <w:r w:rsidRPr="00D1242C">
        <w:rPr>
          <w:rFonts w:cs="Arial"/>
          <w:bCs/>
          <w:sz w:val="22"/>
          <w:szCs w:val="22"/>
        </w:rPr>
        <w:t xml:space="preserve"> est un observatoire national, unique en France, qui s’intéresse aux liens entre les questions de santé mentale et problématiques sociales (précarités, vulnérabilités, migrations…).</w:t>
      </w:r>
    </w:p>
    <w:p w:rsidR="00385FAF" w:rsidRPr="00D1242C" w:rsidRDefault="00385FAF" w:rsidP="00D1242C">
      <w:pPr>
        <w:ind w:firstLine="360"/>
        <w:jc w:val="both"/>
        <w:rPr>
          <w:rFonts w:cs="Arial"/>
          <w:bCs/>
          <w:sz w:val="22"/>
          <w:szCs w:val="22"/>
        </w:rPr>
      </w:pPr>
      <w:r w:rsidRPr="00D1242C">
        <w:rPr>
          <w:rFonts w:cs="Arial"/>
          <w:bCs/>
          <w:sz w:val="22"/>
          <w:szCs w:val="22"/>
        </w:rPr>
        <w:t>Depuis 2013, l’équipe de l’</w:t>
      </w:r>
      <w:proofErr w:type="spellStart"/>
      <w:r w:rsidRPr="00D1242C">
        <w:rPr>
          <w:rFonts w:cs="Arial"/>
          <w:bCs/>
          <w:sz w:val="22"/>
          <w:szCs w:val="22"/>
        </w:rPr>
        <w:t>Orspere-Samdarra</w:t>
      </w:r>
      <w:proofErr w:type="spellEnd"/>
      <w:r w:rsidRPr="00D1242C">
        <w:rPr>
          <w:rFonts w:cs="Arial"/>
          <w:bCs/>
          <w:sz w:val="22"/>
          <w:szCs w:val="22"/>
        </w:rPr>
        <w:t xml:space="preserve"> est une équipe pluridisciplinaire, qui comprend un pôle recherche et un pôle ressource.</w:t>
      </w:r>
    </w:p>
    <w:p w:rsidR="00385FAF" w:rsidRPr="00D1242C" w:rsidRDefault="00385FAF" w:rsidP="00D1242C">
      <w:pPr>
        <w:ind w:firstLine="360"/>
        <w:jc w:val="both"/>
        <w:rPr>
          <w:rFonts w:cs="Arial"/>
          <w:bCs/>
          <w:sz w:val="22"/>
          <w:szCs w:val="22"/>
        </w:rPr>
      </w:pPr>
      <w:r w:rsidRPr="00D1242C">
        <w:rPr>
          <w:rFonts w:cs="Arial"/>
          <w:bCs/>
          <w:sz w:val="22"/>
          <w:szCs w:val="22"/>
        </w:rPr>
        <w:t>L’objet du pôle ressource est de répondre aux demandes des professionnels sur les thématiques portées par l’observatoire. On peut souligner l’existence du Diplôme Inter Universitaire « Santé, société, Migration » à destination des professionnels, bénévoles, étudiants, qui travaillent avec le public migrant ou qui sont intéressés par les problématiques liées à la migration.</w:t>
      </w:r>
    </w:p>
    <w:p w:rsidR="00385FAF" w:rsidRPr="00D1242C" w:rsidRDefault="00385FAF" w:rsidP="00D1242C">
      <w:pPr>
        <w:ind w:firstLine="360"/>
        <w:jc w:val="both"/>
        <w:rPr>
          <w:rFonts w:cs="Arial"/>
          <w:bCs/>
          <w:sz w:val="22"/>
          <w:szCs w:val="22"/>
        </w:rPr>
      </w:pPr>
      <w:r w:rsidRPr="00D1242C">
        <w:rPr>
          <w:rFonts w:cs="Arial"/>
          <w:bCs/>
          <w:sz w:val="22"/>
          <w:szCs w:val="22"/>
        </w:rPr>
        <w:t>Le pôle recherche se constitue sur différents axes thématiques dont ceux de l’habitat, des précarités/vulnérabilités, des migrations, et enfin des enjeux de démocratisation du champ de la santé mentale, à travers notamment la question de la participation des usagers.</w:t>
      </w:r>
    </w:p>
    <w:p w:rsidR="00552E72" w:rsidRPr="00D1242C" w:rsidRDefault="00552E72" w:rsidP="00D1242C">
      <w:pPr>
        <w:ind w:firstLine="360"/>
        <w:jc w:val="both"/>
        <w:rPr>
          <w:rFonts w:cs="Arial"/>
          <w:bCs/>
          <w:sz w:val="22"/>
          <w:szCs w:val="22"/>
        </w:rPr>
      </w:pPr>
    </w:p>
    <w:p w:rsidR="003A22E4" w:rsidRPr="00552E72" w:rsidRDefault="003A22E4" w:rsidP="00385FAF">
      <w:pPr>
        <w:pStyle w:val="Paragraphedeliste"/>
        <w:autoSpaceDE w:val="0"/>
        <w:autoSpaceDN w:val="0"/>
        <w:adjustRightInd w:val="0"/>
        <w:jc w:val="both"/>
        <w:rPr>
          <w:rFonts w:cs="TT15Ct00"/>
          <w:sz w:val="22"/>
          <w:szCs w:val="22"/>
        </w:rPr>
      </w:pPr>
    </w:p>
    <w:p w:rsidR="00200C74" w:rsidRPr="00552E72" w:rsidRDefault="00200C74" w:rsidP="00886A75">
      <w:pPr>
        <w:autoSpaceDE w:val="0"/>
        <w:autoSpaceDN w:val="0"/>
        <w:adjustRightInd w:val="0"/>
        <w:jc w:val="both"/>
        <w:rPr>
          <w:rFonts w:asciiTheme="minorHAnsi" w:hAnsiTheme="minorHAnsi" w:cs="TT15Ct00"/>
          <w:sz w:val="22"/>
          <w:szCs w:val="22"/>
        </w:rPr>
      </w:pPr>
    </w:p>
    <w:p w:rsidR="00200C74" w:rsidRPr="00552E72" w:rsidRDefault="00200C74" w:rsidP="00200C74">
      <w:pPr>
        <w:pStyle w:val="Titre2"/>
        <w:numPr>
          <w:ilvl w:val="0"/>
          <w:numId w:val="1"/>
        </w:numPr>
        <w:jc w:val="both"/>
        <w:rPr>
          <w:rFonts w:ascii="Calibri" w:hAnsi="Calibri"/>
          <w:sz w:val="22"/>
          <w:szCs w:val="22"/>
          <w:u w:val="none"/>
        </w:rPr>
      </w:pPr>
      <w:r w:rsidRPr="00552E72">
        <w:rPr>
          <w:rFonts w:ascii="Calibri" w:hAnsi="Calibri"/>
          <w:sz w:val="22"/>
          <w:szCs w:val="22"/>
          <w:u w:val="none"/>
        </w:rPr>
        <w:t>CARACTERISTIQUES DU LIEU D’EXERCICE</w:t>
      </w:r>
    </w:p>
    <w:p w:rsidR="00200C74" w:rsidRPr="00552E72" w:rsidRDefault="00200C74" w:rsidP="00200C74">
      <w:pPr>
        <w:rPr>
          <w:sz w:val="22"/>
          <w:szCs w:val="22"/>
        </w:rPr>
      </w:pPr>
    </w:p>
    <w:p w:rsidR="00C76B7B" w:rsidRPr="00D1242C" w:rsidRDefault="00C76B7B" w:rsidP="00D1242C">
      <w:pPr>
        <w:ind w:firstLine="360"/>
        <w:jc w:val="both"/>
        <w:rPr>
          <w:rFonts w:cs="Arial"/>
          <w:bCs/>
          <w:sz w:val="22"/>
          <w:szCs w:val="22"/>
        </w:rPr>
      </w:pPr>
      <w:r w:rsidRPr="00D1242C">
        <w:rPr>
          <w:rFonts w:cs="Arial"/>
          <w:bCs/>
          <w:sz w:val="22"/>
          <w:szCs w:val="22"/>
        </w:rPr>
        <w:t xml:space="preserve">Les unités d’hospitalisation complète du Pôle Est sont des unités de psychiatrie adulte intra </w:t>
      </w:r>
      <w:r w:rsidR="00686016" w:rsidRPr="00D1242C">
        <w:rPr>
          <w:rFonts w:cs="Arial"/>
          <w:bCs/>
          <w:sz w:val="22"/>
          <w:szCs w:val="22"/>
        </w:rPr>
        <w:t xml:space="preserve">hospitalière qui accueillent les patients </w:t>
      </w:r>
      <w:r w:rsidR="00686016" w:rsidRPr="003A22E4">
        <w:rPr>
          <w:rFonts w:cs="Arial"/>
          <w:bCs/>
          <w:sz w:val="22"/>
          <w:szCs w:val="22"/>
        </w:rPr>
        <w:t xml:space="preserve">des communes de Villeurbanne, Bron, </w:t>
      </w:r>
      <w:proofErr w:type="spellStart"/>
      <w:r w:rsidR="00686016" w:rsidRPr="003A22E4">
        <w:rPr>
          <w:rFonts w:cs="Arial"/>
          <w:bCs/>
          <w:sz w:val="22"/>
          <w:szCs w:val="22"/>
        </w:rPr>
        <w:t>Décines</w:t>
      </w:r>
      <w:proofErr w:type="spellEnd"/>
      <w:r w:rsidR="00686016" w:rsidRPr="003A22E4">
        <w:rPr>
          <w:rFonts w:cs="Arial"/>
          <w:bCs/>
          <w:sz w:val="22"/>
          <w:szCs w:val="22"/>
        </w:rPr>
        <w:t xml:space="preserve">, Meyzieu, Chassieu, </w:t>
      </w:r>
      <w:proofErr w:type="spellStart"/>
      <w:r w:rsidR="00686016" w:rsidRPr="003A22E4">
        <w:rPr>
          <w:rFonts w:cs="Arial"/>
          <w:bCs/>
          <w:sz w:val="22"/>
          <w:szCs w:val="22"/>
        </w:rPr>
        <w:t>Jonage</w:t>
      </w:r>
      <w:proofErr w:type="spellEnd"/>
      <w:r w:rsidR="00686016" w:rsidRPr="003A22E4">
        <w:rPr>
          <w:rFonts w:cs="Arial"/>
          <w:bCs/>
          <w:sz w:val="22"/>
          <w:szCs w:val="22"/>
        </w:rPr>
        <w:t xml:space="preserve">, </w:t>
      </w:r>
      <w:proofErr w:type="spellStart"/>
      <w:r w:rsidR="00686016" w:rsidRPr="003A22E4">
        <w:rPr>
          <w:rFonts w:cs="Arial"/>
          <w:bCs/>
          <w:sz w:val="22"/>
          <w:szCs w:val="22"/>
        </w:rPr>
        <w:t>Jons</w:t>
      </w:r>
      <w:proofErr w:type="spellEnd"/>
      <w:r w:rsidR="00686016" w:rsidRPr="003A22E4">
        <w:rPr>
          <w:rFonts w:cs="Arial"/>
          <w:bCs/>
          <w:sz w:val="22"/>
          <w:szCs w:val="22"/>
        </w:rPr>
        <w:t xml:space="preserve">, </w:t>
      </w:r>
      <w:proofErr w:type="spellStart"/>
      <w:r w:rsidR="00686016" w:rsidRPr="003A22E4">
        <w:rPr>
          <w:rFonts w:cs="Arial"/>
          <w:bCs/>
          <w:sz w:val="22"/>
          <w:szCs w:val="22"/>
        </w:rPr>
        <w:t>Pusignan</w:t>
      </w:r>
      <w:proofErr w:type="spellEnd"/>
      <w:r w:rsidR="00686016" w:rsidRPr="003A22E4">
        <w:rPr>
          <w:rFonts w:cs="Arial"/>
          <w:bCs/>
          <w:sz w:val="22"/>
          <w:szCs w:val="22"/>
        </w:rPr>
        <w:t xml:space="preserve">, Genas, St Bonnet de Mure, St Laurent de Mure et Colombier </w:t>
      </w:r>
      <w:proofErr w:type="spellStart"/>
      <w:r w:rsidR="00686016" w:rsidRPr="003A22E4">
        <w:rPr>
          <w:rFonts w:cs="Arial"/>
          <w:bCs/>
          <w:sz w:val="22"/>
          <w:szCs w:val="22"/>
        </w:rPr>
        <w:t>Saugnieu</w:t>
      </w:r>
      <w:proofErr w:type="spellEnd"/>
      <w:r w:rsidR="00686016" w:rsidRPr="003A22E4">
        <w:rPr>
          <w:rFonts w:cs="Arial"/>
          <w:bCs/>
          <w:sz w:val="22"/>
          <w:szCs w:val="22"/>
        </w:rPr>
        <w:t>.</w:t>
      </w:r>
      <w:r w:rsidR="00686016" w:rsidRPr="00D1242C">
        <w:rPr>
          <w:rFonts w:cs="Arial"/>
          <w:bCs/>
          <w:sz w:val="22"/>
          <w:szCs w:val="22"/>
        </w:rPr>
        <w:t xml:space="preserve"> </w:t>
      </w:r>
    </w:p>
    <w:p w:rsidR="00686016" w:rsidRPr="00D1242C" w:rsidRDefault="00686016" w:rsidP="00D1242C">
      <w:pPr>
        <w:ind w:firstLine="360"/>
        <w:jc w:val="both"/>
        <w:rPr>
          <w:rFonts w:cs="Arial"/>
          <w:bCs/>
          <w:sz w:val="22"/>
          <w:szCs w:val="22"/>
        </w:rPr>
      </w:pPr>
    </w:p>
    <w:p w:rsidR="00C76B7B" w:rsidRPr="00D1242C" w:rsidRDefault="00C76B7B" w:rsidP="00D1242C">
      <w:pPr>
        <w:ind w:firstLine="360"/>
        <w:jc w:val="both"/>
        <w:rPr>
          <w:rFonts w:cs="Arial"/>
          <w:bCs/>
          <w:sz w:val="22"/>
          <w:szCs w:val="22"/>
        </w:rPr>
      </w:pPr>
      <w:r w:rsidRPr="00D1242C">
        <w:rPr>
          <w:rFonts w:cs="Arial"/>
          <w:bCs/>
          <w:sz w:val="22"/>
          <w:szCs w:val="22"/>
        </w:rPr>
        <w:t>L’unité 1 correspond à l’unité d’entrée du parcours intra hospitalier du service G37.</w:t>
      </w:r>
    </w:p>
    <w:p w:rsidR="00C76B7B" w:rsidRPr="00D1242C" w:rsidRDefault="00C76B7B" w:rsidP="00D1242C">
      <w:pPr>
        <w:ind w:firstLine="360"/>
        <w:jc w:val="both"/>
        <w:rPr>
          <w:rFonts w:cs="Arial"/>
          <w:bCs/>
          <w:sz w:val="22"/>
          <w:szCs w:val="22"/>
        </w:rPr>
      </w:pPr>
      <w:r w:rsidRPr="00D1242C">
        <w:rPr>
          <w:rFonts w:cs="Arial"/>
          <w:bCs/>
          <w:sz w:val="22"/>
          <w:szCs w:val="22"/>
        </w:rPr>
        <w:t xml:space="preserve">Les unités 2 et 3 sont des unités intra hospitalières de suite de soins en entrée directe ou via les services du SMAUP. Dans ces unités, le parcours patient intègre l’éducation thérapeutique du patient, la réhabilitation psychosociale et les liens avec les soins ambulatoires. </w:t>
      </w:r>
    </w:p>
    <w:p w:rsidR="00C76B7B" w:rsidRPr="00D1242C" w:rsidRDefault="00C76B7B" w:rsidP="00D1242C">
      <w:pPr>
        <w:ind w:firstLine="360"/>
        <w:jc w:val="both"/>
        <w:rPr>
          <w:rFonts w:cs="Arial"/>
          <w:bCs/>
          <w:sz w:val="22"/>
          <w:szCs w:val="22"/>
        </w:rPr>
      </w:pPr>
      <w:r w:rsidRPr="00D1242C">
        <w:rPr>
          <w:rFonts w:cs="Arial"/>
          <w:bCs/>
          <w:sz w:val="22"/>
          <w:szCs w:val="22"/>
        </w:rPr>
        <w:t>L’unité 4 est une unité d’hospitalisation complète, accueillant des patients adultes, dont la pathologie psychiatrique est en cours de stabilisation et nécessitant un accompagnement renforcé pour favoriser la sortie d’hospitalisation.</w:t>
      </w:r>
    </w:p>
    <w:p w:rsidR="00C76B7B" w:rsidRPr="00D1242C" w:rsidRDefault="00C76B7B" w:rsidP="00D1242C">
      <w:pPr>
        <w:ind w:firstLine="360"/>
        <w:jc w:val="both"/>
        <w:rPr>
          <w:rFonts w:cs="Arial"/>
          <w:bCs/>
          <w:sz w:val="22"/>
          <w:szCs w:val="22"/>
        </w:rPr>
      </w:pPr>
    </w:p>
    <w:p w:rsidR="0043596B" w:rsidRPr="00552E72" w:rsidRDefault="0043596B" w:rsidP="0043596B">
      <w:pPr>
        <w:pStyle w:val="Corpsdetexte2"/>
        <w:spacing w:line="360" w:lineRule="auto"/>
        <w:rPr>
          <w:rFonts w:ascii="Calibri" w:hAnsi="Calibri"/>
          <w:bCs/>
          <w:sz w:val="22"/>
          <w:szCs w:val="22"/>
        </w:rPr>
      </w:pPr>
    </w:p>
    <w:p w:rsidR="00FE231D" w:rsidRPr="00552E72" w:rsidRDefault="00FE231D" w:rsidP="00FE231D">
      <w:pPr>
        <w:pStyle w:val="Titre2"/>
        <w:numPr>
          <w:ilvl w:val="0"/>
          <w:numId w:val="1"/>
        </w:numPr>
        <w:jc w:val="both"/>
        <w:rPr>
          <w:rFonts w:ascii="Calibri" w:hAnsi="Calibri"/>
          <w:sz w:val="22"/>
          <w:szCs w:val="22"/>
          <w:u w:val="none"/>
        </w:rPr>
      </w:pPr>
      <w:r w:rsidRPr="00552E72">
        <w:rPr>
          <w:rFonts w:ascii="Calibri" w:hAnsi="Calibri"/>
          <w:sz w:val="22"/>
          <w:szCs w:val="22"/>
          <w:u w:val="none"/>
        </w:rPr>
        <w:t>DEFINITION GENERALE DE LA FONCTION</w:t>
      </w:r>
    </w:p>
    <w:p w:rsidR="00FE231D" w:rsidRPr="00552E72" w:rsidRDefault="00FE231D" w:rsidP="00FE231D">
      <w:pPr>
        <w:rPr>
          <w:sz w:val="22"/>
          <w:szCs w:val="22"/>
        </w:rPr>
      </w:pPr>
    </w:p>
    <w:p w:rsidR="00CE4A32" w:rsidRPr="00552E72" w:rsidRDefault="00CE4A32" w:rsidP="00CE4A32">
      <w:pPr>
        <w:pStyle w:val="Default"/>
        <w:rPr>
          <w:rFonts w:asciiTheme="minorHAnsi" w:hAnsiTheme="minorHAnsi" w:cs="Times New Roman"/>
          <w:sz w:val="22"/>
          <w:szCs w:val="22"/>
        </w:rPr>
      </w:pPr>
      <w:r w:rsidRPr="00552E72">
        <w:rPr>
          <w:rFonts w:asciiTheme="minorHAnsi" w:hAnsiTheme="minorHAnsi" w:cs="Times New Roman"/>
          <w:sz w:val="22"/>
          <w:szCs w:val="22"/>
        </w:rPr>
        <w:t xml:space="preserve">L’assistant de service social contribue à créer les conditions pour que les personnes, les familles et les groupes, avec lesquels il travaille, aient les moyens d’être acteurs de leur développement et de renforcer les liens sociaux et les solidarités dans leurs lieux de vie. </w:t>
      </w:r>
    </w:p>
    <w:p w:rsidR="00CE4A32" w:rsidRDefault="00CE4A32" w:rsidP="00CE4A32">
      <w:pPr>
        <w:pStyle w:val="Default"/>
        <w:rPr>
          <w:rFonts w:asciiTheme="minorHAnsi" w:hAnsiTheme="minorHAnsi" w:cs="Times New Roman"/>
          <w:sz w:val="22"/>
          <w:szCs w:val="22"/>
        </w:rPr>
      </w:pPr>
      <w:r w:rsidRPr="00552E72">
        <w:rPr>
          <w:rFonts w:asciiTheme="minorHAnsi" w:hAnsiTheme="minorHAnsi" w:cs="Times New Roman"/>
          <w:sz w:val="22"/>
          <w:szCs w:val="22"/>
        </w:rPr>
        <w:t xml:space="preserve">Dans ce cadre, l’assistant de service social agit avec les personnes, les familles, les groupes par une approche globale pour : </w:t>
      </w:r>
    </w:p>
    <w:p w:rsidR="003A22E4" w:rsidRPr="00552E72" w:rsidRDefault="003A22E4" w:rsidP="00CE4A32">
      <w:pPr>
        <w:pStyle w:val="Default"/>
        <w:rPr>
          <w:rFonts w:asciiTheme="minorHAnsi" w:hAnsiTheme="minorHAnsi" w:cs="Times New Roman"/>
          <w:sz w:val="22"/>
          <w:szCs w:val="22"/>
        </w:rPr>
      </w:pPr>
    </w:p>
    <w:p w:rsidR="00CE4A32" w:rsidRPr="00552E72" w:rsidRDefault="00B51A1E" w:rsidP="00CE4A32">
      <w:pPr>
        <w:pStyle w:val="Default"/>
        <w:numPr>
          <w:ilvl w:val="0"/>
          <w:numId w:val="24"/>
        </w:numPr>
        <w:spacing w:after="47"/>
        <w:rPr>
          <w:rFonts w:asciiTheme="minorHAnsi" w:hAnsiTheme="minorHAnsi" w:cs="Times New Roman"/>
          <w:sz w:val="22"/>
          <w:szCs w:val="22"/>
        </w:rPr>
      </w:pPr>
      <w:r w:rsidRPr="00552E72">
        <w:rPr>
          <w:rFonts w:asciiTheme="minorHAnsi" w:hAnsiTheme="minorHAnsi" w:cs="Times New Roman"/>
          <w:sz w:val="22"/>
          <w:szCs w:val="22"/>
        </w:rPr>
        <w:t>Améliorer</w:t>
      </w:r>
      <w:r w:rsidR="00CE4A32" w:rsidRPr="00552E72">
        <w:rPr>
          <w:rFonts w:asciiTheme="minorHAnsi" w:hAnsiTheme="minorHAnsi" w:cs="Times New Roman"/>
          <w:sz w:val="22"/>
          <w:szCs w:val="22"/>
        </w:rPr>
        <w:t xml:space="preserve"> leurs conditions de vie sur le plan social, sanitaire, familial, économique, culturel et pro</w:t>
      </w:r>
      <w:r w:rsidR="003A22E4">
        <w:rPr>
          <w:rFonts w:asciiTheme="minorHAnsi" w:hAnsiTheme="minorHAnsi" w:cs="Times New Roman"/>
          <w:sz w:val="22"/>
          <w:szCs w:val="22"/>
        </w:rPr>
        <w:t xml:space="preserve">fessionnel </w:t>
      </w:r>
    </w:p>
    <w:p w:rsidR="00CE4A32" w:rsidRPr="00552E72" w:rsidRDefault="00B51A1E" w:rsidP="00CE4A32">
      <w:pPr>
        <w:pStyle w:val="Default"/>
        <w:numPr>
          <w:ilvl w:val="0"/>
          <w:numId w:val="24"/>
        </w:numPr>
        <w:spacing w:after="47"/>
        <w:rPr>
          <w:rFonts w:asciiTheme="minorHAnsi" w:hAnsiTheme="minorHAnsi" w:cs="Times New Roman"/>
          <w:sz w:val="22"/>
          <w:szCs w:val="22"/>
        </w:rPr>
      </w:pPr>
      <w:r w:rsidRPr="00552E72">
        <w:rPr>
          <w:rFonts w:asciiTheme="minorHAnsi" w:hAnsiTheme="minorHAnsi" w:cs="Times New Roman"/>
          <w:sz w:val="22"/>
          <w:szCs w:val="22"/>
        </w:rPr>
        <w:lastRenderedPageBreak/>
        <w:t>Développer</w:t>
      </w:r>
      <w:r w:rsidR="00CE4A32" w:rsidRPr="00552E72">
        <w:rPr>
          <w:rFonts w:asciiTheme="minorHAnsi" w:hAnsiTheme="minorHAnsi" w:cs="Times New Roman"/>
          <w:sz w:val="22"/>
          <w:szCs w:val="22"/>
        </w:rPr>
        <w:t xml:space="preserve"> leurs propres capacités à maintenir ou restaurer leur autonomie et facili</w:t>
      </w:r>
      <w:r w:rsidR="003A22E4">
        <w:rPr>
          <w:rFonts w:asciiTheme="minorHAnsi" w:hAnsiTheme="minorHAnsi" w:cs="Times New Roman"/>
          <w:sz w:val="22"/>
          <w:szCs w:val="22"/>
        </w:rPr>
        <w:t xml:space="preserve">ter leur place dans la société </w:t>
      </w:r>
      <w:r w:rsidR="00CE4A32" w:rsidRPr="00552E72">
        <w:rPr>
          <w:rFonts w:asciiTheme="minorHAnsi" w:hAnsiTheme="minorHAnsi" w:cs="Times New Roman"/>
          <w:sz w:val="22"/>
          <w:szCs w:val="22"/>
        </w:rPr>
        <w:t xml:space="preserve"> </w:t>
      </w:r>
    </w:p>
    <w:p w:rsidR="00CE4A32" w:rsidRPr="00552E72" w:rsidRDefault="00B51A1E" w:rsidP="00CE4A32">
      <w:pPr>
        <w:pStyle w:val="Default"/>
        <w:numPr>
          <w:ilvl w:val="0"/>
          <w:numId w:val="24"/>
        </w:numPr>
        <w:rPr>
          <w:rFonts w:asciiTheme="minorHAnsi" w:hAnsiTheme="minorHAnsi" w:cs="Times New Roman"/>
          <w:sz w:val="22"/>
          <w:szCs w:val="22"/>
        </w:rPr>
      </w:pPr>
      <w:r w:rsidRPr="00552E72">
        <w:rPr>
          <w:rFonts w:asciiTheme="minorHAnsi" w:hAnsiTheme="minorHAnsi" w:cs="Times New Roman"/>
          <w:sz w:val="22"/>
          <w:szCs w:val="22"/>
        </w:rPr>
        <w:t>Mener</w:t>
      </w:r>
      <w:r w:rsidR="00CE4A32" w:rsidRPr="00552E72">
        <w:rPr>
          <w:rFonts w:asciiTheme="minorHAnsi" w:hAnsiTheme="minorHAnsi" w:cs="Times New Roman"/>
          <w:sz w:val="22"/>
          <w:szCs w:val="22"/>
        </w:rPr>
        <w:t xml:space="preserve"> avec eux toute action susceptible de prévenir ou</w:t>
      </w:r>
      <w:r w:rsidR="003A22E4">
        <w:rPr>
          <w:rFonts w:asciiTheme="minorHAnsi" w:hAnsiTheme="minorHAnsi" w:cs="Times New Roman"/>
          <w:sz w:val="22"/>
          <w:szCs w:val="22"/>
        </w:rPr>
        <w:t xml:space="preserve"> de surmonter leurs difficultés</w:t>
      </w:r>
      <w:r w:rsidR="00CE4A32" w:rsidRPr="00552E72">
        <w:rPr>
          <w:rFonts w:asciiTheme="minorHAnsi" w:hAnsiTheme="minorHAnsi" w:cs="Times New Roman"/>
          <w:sz w:val="22"/>
          <w:szCs w:val="22"/>
        </w:rPr>
        <w:t xml:space="preserve"> </w:t>
      </w:r>
    </w:p>
    <w:p w:rsidR="00CE4A32" w:rsidRPr="00552E72" w:rsidRDefault="00CE4A32" w:rsidP="00CE4A32">
      <w:pPr>
        <w:pStyle w:val="Default"/>
        <w:rPr>
          <w:rFonts w:asciiTheme="minorHAnsi" w:hAnsiTheme="minorHAnsi" w:cs="Times New Roman"/>
          <w:sz w:val="22"/>
          <w:szCs w:val="22"/>
        </w:rPr>
      </w:pPr>
    </w:p>
    <w:p w:rsidR="00CE4A32" w:rsidRPr="00552E72" w:rsidRDefault="00CE4A32" w:rsidP="00CE4A32">
      <w:pPr>
        <w:pStyle w:val="NormalWeb"/>
        <w:shd w:val="clear" w:color="auto" w:fill="FFFFFF"/>
        <w:spacing w:before="0" w:beforeAutospacing="0" w:after="0" w:afterAutospacing="0"/>
        <w:jc w:val="both"/>
        <w:rPr>
          <w:rFonts w:asciiTheme="minorHAnsi" w:hAnsiTheme="minorHAnsi" w:cs="Arial"/>
          <w:sz w:val="22"/>
          <w:szCs w:val="22"/>
        </w:rPr>
      </w:pPr>
      <w:r w:rsidRPr="00552E72">
        <w:rPr>
          <w:rFonts w:asciiTheme="minorHAnsi" w:hAnsiTheme="minorHAnsi"/>
          <w:sz w:val="22"/>
          <w:szCs w:val="22"/>
        </w:rPr>
        <w:t>Son intervention vise autant l’autonomie que l’inclusion sociale, le maintien ou le développement des solidarités ou des liens sociaux, l’éducation à la citoyenneté.</w:t>
      </w:r>
    </w:p>
    <w:p w:rsidR="00FE231D" w:rsidRPr="00552E72" w:rsidRDefault="00FE231D" w:rsidP="000427DC">
      <w:pPr>
        <w:pStyle w:val="NormalWeb"/>
        <w:shd w:val="clear" w:color="auto" w:fill="FFFFFF"/>
        <w:spacing w:before="0" w:beforeAutospacing="0" w:after="0" w:afterAutospacing="0"/>
        <w:ind w:left="403"/>
        <w:jc w:val="both"/>
        <w:rPr>
          <w:rFonts w:ascii="Calibri" w:hAnsi="Calibri" w:cs="Arial"/>
          <w:sz w:val="22"/>
          <w:szCs w:val="22"/>
        </w:rPr>
      </w:pPr>
    </w:p>
    <w:p w:rsidR="00FE231D" w:rsidRPr="00552E72" w:rsidRDefault="00FE231D" w:rsidP="00FE231D">
      <w:pPr>
        <w:jc w:val="both"/>
        <w:rPr>
          <w:sz w:val="22"/>
          <w:szCs w:val="22"/>
        </w:rPr>
      </w:pPr>
    </w:p>
    <w:p w:rsidR="00FE231D" w:rsidRPr="00552E72" w:rsidRDefault="00FE231D" w:rsidP="00FE231D">
      <w:pPr>
        <w:pStyle w:val="Titre2"/>
        <w:numPr>
          <w:ilvl w:val="0"/>
          <w:numId w:val="1"/>
        </w:numPr>
        <w:jc w:val="both"/>
        <w:rPr>
          <w:rFonts w:ascii="Calibri" w:hAnsi="Calibri"/>
          <w:sz w:val="22"/>
          <w:szCs w:val="22"/>
          <w:u w:val="none"/>
        </w:rPr>
      </w:pPr>
      <w:r w:rsidRPr="00552E72">
        <w:rPr>
          <w:rFonts w:ascii="Calibri" w:hAnsi="Calibri"/>
          <w:sz w:val="22"/>
          <w:szCs w:val="22"/>
          <w:u w:val="none"/>
        </w:rPr>
        <w:t>ACTIVITES PRINCIPALES</w:t>
      </w:r>
    </w:p>
    <w:p w:rsidR="00FE231D" w:rsidRPr="00552E72" w:rsidRDefault="00FE231D" w:rsidP="00FE231D">
      <w:pPr>
        <w:jc w:val="both"/>
        <w:rPr>
          <w:sz w:val="22"/>
          <w:szCs w:val="22"/>
        </w:rPr>
      </w:pPr>
    </w:p>
    <w:p w:rsidR="00FE231D" w:rsidRPr="00552E72" w:rsidRDefault="0024201B" w:rsidP="00B056D1">
      <w:pPr>
        <w:pStyle w:val="Titre2"/>
        <w:numPr>
          <w:ilvl w:val="1"/>
          <w:numId w:val="1"/>
        </w:numPr>
        <w:jc w:val="both"/>
        <w:rPr>
          <w:rFonts w:ascii="Calibri" w:hAnsi="Calibri"/>
          <w:sz w:val="22"/>
          <w:szCs w:val="22"/>
          <w:u w:val="none"/>
        </w:rPr>
      </w:pPr>
      <w:r w:rsidRPr="00552E72">
        <w:rPr>
          <w:rFonts w:ascii="Calibri" w:hAnsi="Calibri"/>
          <w:sz w:val="22"/>
          <w:szCs w:val="22"/>
          <w:u w:val="none"/>
        </w:rPr>
        <w:t>Travail direct</w:t>
      </w:r>
      <w:r w:rsidR="00FE231D" w:rsidRPr="00552E72">
        <w:rPr>
          <w:rFonts w:ascii="Calibri" w:hAnsi="Calibri"/>
          <w:sz w:val="22"/>
          <w:szCs w:val="22"/>
          <w:u w:val="none"/>
        </w:rPr>
        <w:t xml:space="preserve"> auprès des patients </w:t>
      </w:r>
      <w:r w:rsidR="00375C3D" w:rsidRPr="00552E72">
        <w:rPr>
          <w:rFonts w:ascii="Calibri" w:hAnsi="Calibri"/>
          <w:sz w:val="22"/>
          <w:szCs w:val="22"/>
          <w:u w:val="none"/>
        </w:rPr>
        <w:t xml:space="preserve">hospitalisés </w:t>
      </w:r>
      <w:r w:rsidR="00FE231D" w:rsidRPr="00552E72">
        <w:rPr>
          <w:rFonts w:ascii="Calibri" w:hAnsi="Calibri"/>
          <w:sz w:val="22"/>
          <w:szCs w:val="22"/>
          <w:u w:val="none"/>
        </w:rPr>
        <w:t>et dans leur environnement</w:t>
      </w:r>
    </w:p>
    <w:p w:rsidR="0024201B" w:rsidRPr="00552E72" w:rsidRDefault="0024201B" w:rsidP="0024201B">
      <w:pPr>
        <w:rPr>
          <w:sz w:val="22"/>
          <w:szCs w:val="22"/>
        </w:rPr>
      </w:pPr>
    </w:p>
    <w:p w:rsidR="00F3753B" w:rsidRPr="00D17B98" w:rsidRDefault="00CC1E43" w:rsidP="00D17B98">
      <w:pPr>
        <w:pStyle w:val="Default"/>
        <w:numPr>
          <w:ilvl w:val="0"/>
          <w:numId w:val="24"/>
        </w:numPr>
        <w:rPr>
          <w:rFonts w:asciiTheme="minorHAnsi" w:hAnsiTheme="minorHAnsi" w:cs="Times New Roman"/>
          <w:sz w:val="22"/>
          <w:szCs w:val="22"/>
        </w:rPr>
      </w:pPr>
      <w:r w:rsidRPr="00D17B98">
        <w:rPr>
          <w:rFonts w:asciiTheme="minorHAnsi" w:hAnsiTheme="minorHAnsi" w:cs="Times New Roman"/>
          <w:sz w:val="22"/>
          <w:szCs w:val="22"/>
        </w:rPr>
        <w:t>Évaluation</w:t>
      </w:r>
      <w:r w:rsidR="00FE231D" w:rsidRPr="00D17B98">
        <w:rPr>
          <w:rFonts w:asciiTheme="minorHAnsi" w:hAnsiTheme="minorHAnsi" w:cs="Times New Roman"/>
          <w:sz w:val="22"/>
          <w:szCs w:val="22"/>
        </w:rPr>
        <w:t xml:space="preserve"> de la situation sociale des </w:t>
      </w:r>
      <w:r w:rsidR="00320C6D" w:rsidRPr="00D17B98">
        <w:rPr>
          <w:rFonts w:asciiTheme="minorHAnsi" w:hAnsiTheme="minorHAnsi" w:cs="Times New Roman"/>
          <w:sz w:val="22"/>
          <w:szCs w:val="22"/>
        </w:rPr>
        <w:t>usagers</w:t>
      </w:r>
      <w:r w:rsidR="00FE231D" w:rsidRPr="00D17B98">
        <w:rPr>
          <w:rFonts w:asciiTheme="minorHAnsi" w:hAnsiTheme="minorHAnsi" w:cs="Times New Roman"/>
          <w:sz w:val="22"/>
          <w:szCs w:val="22"/>
        </w:rPr>
        <w:t>, en relation avec leur entourage : ou</w:t>
      </w:r>
      <w:r w:rsidR="00F3753B" w:rsidRPr="00D17B98">
        <w:rPr>
          <w:rFonts w:asciiTheme="minorHAnsi" w:hAnsiTheme="minorHAnsi" w:cs="Times New Roman"/>
          <w:sz w:val="22"/>
          <w:szCs w:val="22"/>
        </w:rPr>
        <w:t>verture ou maintien des droits</w:t>
      </w:r>
    </w:p>
    <w:p w:rsidR="00FE231D" w:rsidRPr="00D17B98" w:rsidRDefault="00CC1E43" w:rsidP="00D17B98">
      <w:pPr>
        <w:pStyle w:val="Default"/>
        <w:numPr>
          <w:ilvl w:val="0"/>
          <w:numId w:val="24"/>
        </w:numPr>
        <w:rPr>
          <w:rFonts w:asciiTheme="minorHAnsi" w:hAnsiTheme="minorHAnsi" w:cs="Times New Roman"/>
          <w:sz w:val="22"/>
          <w:szCs w:val="22"/>
        </w:rPr>
      </w:pPr>
      <w:r w:rsidRPr="00D17B98">
        <w:rPr>
          <w:rFonts w:asciiTheme="minorHAnsi" w:hAnsiTheme="minorHAnsi" w:cs="Times New Roman"/>
          <w:sz w:val="22"/>
          <w:szCs w:val="22"/>
        </w:rPr>
        <w:t>Travail</w:t>
      </w:r>
      <w:r w:rsidR="00F3753B" w:rsidRPr="00D17B98">
        <w:rPr>
          <w:rFonts w:asciiTheme="minorHAnsi" w:hAnsiTheme="minorHAnsi" w:cs="Times New Roman"/>
          <w:sz w:val="22"/>
          <w:szCs w:val="22"/>
        </w:rPr>
        <w:t xml:space="preserve"> de liaison</w:t>
      </w:r>
      <w:r w:rsidR="00FE231D" w:rsidRPr="00D17B98">
        <w:rPr>
          <w:rFonts w:asciiTheme="minorHAnsi" w:hAnsiTheme="minorHAnsi" w:cs="Times New Roman"/>
          <w:sz w:val="22"/>
          <w:szCs w:val="22"/>
        </w:rPr>
        <w:t xml:space="preserve"> avec les différents partenaires impliqués dans la situation (CPAM, Métropole, MDPH, mairie, CAF, services de tutelle, bailleurs, structures d’hébergement, </w:t>
      </w:r>
      <w:r w:rsidR="00320C6D" w:rsidRPr="00D17B98">
        <w:rPr>
          <w:rFonts w:asciiTheme="minorHAnsi" w:hAnsiTheme="minorHAnsi" w:cs="Times New Roman"/>
          <w:sz w:val="22"/>
          <w:szCs w:val="22"/>
        </w:rPr>
        <w:t xml:space="preserve">Clubhouse, SAMSAH, SAVS, </w:t>
      </w:r>
      <w:r w:rsidR="00FE231D" w:rsidRPr="00D17B98">
        <w:rPr>
          <w:rFonts w:asciiTheme="minorHAnsi" w:hAnsiTheme="minorHAnsi" w:cs="Times New Roman"/>
          <w:sz w:val="22"/>
          <w:szCs w:val="22"/>
        </w:rPr>
        <w:t>organismes de formation professionnelle,</w:t>
      </w:r>
      <w:r w:rsidR="00E50DE5">
        <w:rPr>
          <w:rFonts w:asciiTheme="minorHAnsi" w:hAnsiTheme="minorHAnsi" w:cs="Times New Roman"/>
          <w:sz w:val="22"/>
          <w:szCs w:val="22"/>
        </w:rPr>
        <w:t xml:space="preserve"> ESAT, associations diverses …)</w:t>
      </w:r>
    </w:p>
    <w:p w:rsidR="00FE231D" w:rsidRPr="00D17B98" w:rsidRDefault="00CC1E43" w:rsidP="00D17B98">
      <w:pPr>
        <w:pStyle w:val="Default"/>
        <w:numPr>
          <w:ilvl w:val="0"/>
          <w:numId w:val="24"/>
        </w:numPr>
        <w:rPr>
          <w:rFonts w:asciiTheme="minorHAnsi" w:hAnsiTheme="minorHAnsi" w:cs="Times New Roman"/>
          <w:sz w:val="22"/>
          <w:szCs w:val="22"/>
        </w:rPr>
      </w:pPr>
      <w:r w:rsidRPr="00D17B98">
        <w:rPr>
          <w:rFonts w:asciiTheme="minorHAnsi" w:hAnsiTheme="minorHAnsi" w:cs="Times New Roman"/>
          <w:sz w:val="22"/>
          <w:szCs w:val="22"/>
        </w:rPr>
        <w:t>Travail</w:t>
      </w:r>
      <w:r w:rsidR="005E2721" w:rsidRPr="00D17B98">
        <w:rPr>
          <w:rFonts w:asciiTheme="minorHAnsi" w:hAnsiTheme="minorHAnsi" w:cs="Times New Roman"/>
          <w:sz w:val="22"/>
          <w:szCs w:val="22"/>
        </w:rPr>
        <w:t xml:space="preserve"> de liaison avec les équipes médicales, paramédicales et sociales des différents ser</w:t>
      </w:r>
      <w:r w:rsidR="00E50DE5">
        <w:rPr>
          <w:rFonts w:asciiTheme="minorHAnsi" w:hAnsiTheme="minorHAnsi" w:cs="Times New Roman"/>
          <w:sz w:val="22"/>
          <w:szCs w:val="22"/>
        </w:rPr>
        <w:t>vices du pôle et du CH Vinatier</w:t>
      </w:r>
      <w:r w:rsidR="00BD141E" w:rsidRPr="00D17B98">
        <w:rPr>
          <w:rFonts w:asciiTheme="minorHAnsi" w:hAnsiTheme="minorHAnsi" w:cs="Times New Roman"/>
          <w:sz w:val="22"/>
          <w:szCs w:val="22"/>
        </w:rPr>
        <w:t xml:space="preserve"> </w:t>
      </w:r>
    </w:p>
    <w:p w:rsidR="00FE231D" w:rsidRPr="00D17B98" w:rsidRDefault="00CC1E43" w:rsidP="00D17B98">
      <w:pPr>
        <w:pStyle w:val="Default"/>
        <w:numPr>
          <w:ilvl w:val="0"/>
          <w:numId w:val="24"/>
        </w:numPr>
        <w:rPr>
          <w:rFonts w:asciiTheme="minorHAnsi" w:hAnsiTheme="minorHAnsi" w:cs="Times New Roman"/>
          <w:sz w:val="22"/>
          <w:szCs w:val="22"/>
        </w:rPr>
      </w:pPr>
      <w:r w:rsidRPr="00D17B98">
        <w:rPr>
          <w:rFonts w:asciiTheme="minorHAnsi" w:hAnsiTheme="minorHAnsi" w:cs="Times New Roman"/>
          <w:sz w:val="22"/>
          <w:szCs w:val="22"/>
        </w:rPr>
        <w:t>Participation</w:t>
      </w:r>
      <w:r w:rsidR="00FE231D" w:rsidRPr="00D17B98">
        <w:rPr>
          <w:rFonts w:asciiTheme="minorHAnsi" w:hAnsiTheme="minorHAnsi" w:cs="Times New Roman"/>
          <w:sz w:val="22"/>
          <w:szCs w:val="22"/>
        </w:rPr>
        <w:t>, au sein de l’équipe pluri-professionnelle, à l’élaboration du projet personnalisé du patient, avec évalu</w:t>
      </w:r>
      <w:r w:rsidR="00E50DE5">
        <w:rPr>
          <w:rFonts w:asciiTheme="minorHAnsi" w:hAnsiTheme="minorHAnsi" w:cs="Times New Roman"/>
          <w:sz w:val="22"/>
          <w:szCs w:val="22"/>
        </w:rPr>
        <w:t>ation psychosociale des besoins</w:t>
      </w:r>
    </w:p>
    <w:p w:rsidR="00FE231D" w:rsidRPr="003A22E4" w:rsidRDefault="00CC1E43" w:rsidP="003A22E4">
      <w:pPr>
        <w:pStyle w:val="Default"/>
        <w:numPr>
          <w:ilvl w:val="0"/>
          <w:numId w:val="24"/>
        </w:numPr>
        <w:rPr>
          <w:rFonts w:asciiTheme="minorHAnsi" w:hAnsiTheme="minorHAnsi" w:cs="Times New Roman"/>
          <w:sz w:val="22"/>
          <w:szCs w:val="22"/>
        </w:rPr>
      </w:pPr>
      <w:r w:rsidRPr="00D17B98">
        <w:rPr>
          <w:rFonts w:asciiTheme="minorHAnsi" w:hAnsiTheme="minorHAnsi" w:cs="Times New Roman"/>
          <w:sz w:val="22"/>
          <w:szCs w:val="22"/>
        </w:rPr>
        <w:t>Accompagnement</w:t>
      </w:r>
      <w:r w:rsidR="00FE231D" w:rsidRPr="00D17B98">
        <w:rPr>
          <w:rFonts w:asciiTheme="minorHAnsi" w:hAnsiTheme="minorHAnsi" w:cs="Times New Roman"/>
          <w:sz w:val="22"/>
          <w:szCs w:val="22"/>
        </w:rPr>
        <w:t xml:space="preserve"> social : conseils, orientation et soutien au</w:t>
      </w:r>
      <w:r w:rsidR="00E50DE5">
        <w:rPr>
          <w:rFonts w:asciiTheme="minorHAnsi" w:hAnsiTheme="minorHAnsi" w:cs="Times New Roman"/>
          <w:sz w:val="22"/>
          <w:szCs w:val="22"/>
        </w:rPr>
        <w:t>x patients et à leur entourage</w:t>
      </w:r>
      <w:r w:rsidR="003A22E4">
        <w:rPr>
          <w:rFonts w:asciiTheme="minorHAnsi" w:hAnsiTheme="minorHAnsi" w:cs="Times New Roman"/>
          <w:sz w:val="22"/>
          <w:szCs w:val="22"/>
        </w:rPr>
        <w:t xml:space="preserve"> </w:t>
      </w:r>
      <w:r w:rsidR="00FE231D" w:rsidRPr="003A22E4">
        <w:rPr>
          <w:rFonts w:asciiTheme="minorHAnsi" w:hAnsiTheme="minorHAnsi" w:cs="Times New Roman"/>
          <w:sz w:val="22"/>
          <w:szCs w:val="22"/>
        </w:rPr>
        <w:t>éventuellement dans le cadre de déplac</w:t>
      </w:r>
      <w:r w:rsidR="00E50DE5" w:rsidRPr="003A22E4">
        <w:rPr>
          <w:rFonts w:asciiTheme="minorHAnsi" w:hAnsiTheme="minorHAnsi" w:cs="Times New Roman"/>
          <w:sz w:val="22"/>
          <w:szCs w:val="22"/>
        </w:rPr>
        <w:t>ements ou de visites à domicile</w:t>
      </w:r>
    </w:p>
    <w:p w:rsidR="00FE231D" w:rsidRPr="00D17B98" w:rsidRDefault="00CC1E43" w:rsidP="00D17B98">
      <w:pPr>
        <w:pStyle w:val="Default"/>
        <w:numPr>
          <w:ilvl w:val="0"/>
          <w:numId w:val="24"/>
        </w:numPr>
        <w:rPr>
          <w:rFonts w:asciiTheme="minorHAnsi" w:hAnsiTheme="minorHAnsi" w:cs="Times New Roman"/>
          <w:sz w:val="22"/>
          <w:szCs w:val="22"/>
        </w:rPr>
      </w:pPr>
      <w:r w:rsidRPr="00D17B98">
        <w:rPr>
          <w:rFonts w:asciiTheme="minorHAnsi" w:hAnsiTheme="minorHAnsi" w:cs="Times New Roman"/>
          <w:sz w:val="22"/>
          <w:szCs w:val="22"/>
        </w:rPr>
        <w:t>Aide</w:t>
      </w:r>
      <w:r w:rsidR="00FE231D" w:rsidRPr="00D17B98">
        <w:rPr>
          <w:rFonts w:asciiTheme="minorHAnsi" w:hAnsiTheme="minorHAnsi" w:cs="Times New Roman"/>
          <w:sz w:val="22"/>
          <w:szCs w:val="22"/>
        </w:rPr>
        <w:t xml:space="preserve"> au maintien à domicile ou dans les lieux de vie par la mise en place d’actions préventives ou curatives en vue du re</w:t>
      </w:r>
      <w:r w:rsidR="00E50DE5">
        <w:rPr>
          <w:rFonts w:asciiTheme="minorHAnsi" w:hAnsiTheme="minorHAnsi" w:cs="Times New Roman"/>
          <w:sz w:val="22"/>
          <w:szCs w:val="22"/>
        </w:rPr>
        <w:t>tour à domicile ou du placement</w:t>
      </w:r>
    </w:p>
    <w:p w:rsidR="00FE231D" w:rsidRPr="00D17B98" w:rsidRDefault="00CC1E43" w:rsidP="00D17B98">
      <w:pPr>
        <w:pStyle w:val="Default"/>
        <w:numPr>
          <w:ilvl w:val="0"/>
          <w:numId w:val="24"/>
        </w:numPr>
        <w:rPr>
          <w:rFonts w:asciiTheme="minorHAnsi" w:hAnsiTheme="minorHAnsi" w:cs="Times New Roman"/>
          <w:sz w:val="22"/>
          <w:szCs w:val="22"/>
        </w:rPr>
      </w:pPr>
      <w:r w:rsidRPr="00D17B98">
        <w:rPr>
          <w:rFonts w:asciiTheme="minorHAnsi" w:hAnsiTheme="minorHAnsi" w:cs="Times New Roman"/>
          <w:sz w:val="22"/>
          <w:szCs w:val="22"/>
        </w:rPr>
        <w:t>Aide</w:t>
      </w:r>
      <w:r w:rsidR="00FE231D" w:rsidRPr="00D17B98">
        <w:rPr>
          <w:rFonts w:asciiTheme="minorHAnsi" w:hAnsiTheme="minorHAnsi" w:cs="Times New Roman"/>
          <w:sz w:val="22"/>
          <w:szCs w:val="22"/>
        </w:rPr>
        <w:t xml:space="preserve"> à l’insertio</w:t>
      </w:r>
      <w:r w:rsidR="00E50DE5">
        <w:rPr>
          <w:rFonts w:asciiTheme="minorHAnsi" w:hAnsiTheme="minorHAnsi" w:cs="Times New Roman"/>
          <w:sz w:val="22"/>
          <w:szCs w:val="22"/>
        </w:rPr>
        <w:t>n sociale et/ou professionnelle</w:t>
      </w:r>
    </w:p>
    <w:p w:rsidR="00FE231D" w:rsidRPr="00D17B98" w:rsidRDefault="00CC1E43" w:rsidP="00D17B98">
      <w:pPr>
        <w:pStyle w:val="Default"/>
        <w:numPr>
          <w:ilvl w:val="0"/>
          <w:numId w:val="24"/>
        </w:numPr>
        <w:rPr>
          <w:rFonts w:asciiTheme="minorHAnsi" w:hAnsiTheme="minorHAnsi" w:cs="Times New Roman"/>
          <w:sz w:val="22"/>
          <w:szCs w:val="22"/>
        </w:rPr>
      </w:pPr>
      <w:r w:rsidRPr="00D17B98">
        <w:rPr>
          <w:rFonts w:asciiTheme="minorHAnsi" w:hAnsiTheme="minorHAnsi" w:cs="Times New Roman"/>
          <w:sz w:val="22"/>
          <w:szCs w:val="22"/>
        </w:rPr>
        <w:t>Rédaction</w:t>
      </w:r>
      <w:r w:rsidR="00FE231D" w:rsidRPr="00D17B98">
        <w:rPr>
          <w:rFonts w:asciiTheme="minorHAnsi" w:hAnsiTheme="minorHAnsi" w:cs="Times New Roman"/>
          <w:sz w:val="22"/>
          <w:szCs w:val="22"/>
        </w:rPr>
        <w:t xml:space="preserve"> de rapports sociaux (mesures de protection des biens par exemple) et de </w:t>
      </w:r>
      <w:r w:rsidR="00E50DE5">
        <w:rPr>
          <w:rFonts w:asciiTheme="minorHAnsi" w:hAnsiTheme="minorHAnsi" w:cs="Times New Roman"/>
          <w:sz w:val="22"/>
          <w:szCs w:val="22"/>
        </w:rPr>
        <w:t>signalements</w:t>
      </w:r>
    </w:p>
    <w:p w:rsidR="00FE231D" w:rsidRPr="00D17B98" w:rsidRDefault="00CC1E43" w:rsidP="00D17B98">
      <w:pPr>
        <w:pStyle w:val="Default"/>
        <w:numPr>
          <w:ilvl w:val="0"/>
          <w:numId w:val="24"/>
        </w:numPr>
        <w:rPr>
          <w:rFonts w:asciiTheme="minorHAnsi" w:hAnsiTheme="minorHAnsi" w:cs="Times New Roman"/>
          <w:sz w:val="22"/>
          <w:szCs w:val="22"/>
        </w:rPr>
      </w:pPr>
      <w:r w:rsidRPr="00552E72">
        <w:rPr>
          <w:bCs/>
          <w:sz w:val="22"/>
          <w:szCs w:val="22"/>
        </w:rPr>
        <w:t>Rédaction</w:t>
      </w:r>
      <w:r w:rsidR="00FE231D" w:rsidRPr="00552E72">
        <w:rPr>
          <w:bCs/>
          <w:sz w:val="22"/>
          <w:szCs w:val="22"/>
        </w:rPr>
        <w:t xml:space="preserve"> de compte</w:t>
      </w:r>
      <w:r w:rsidR="0072430D" w:rsidRPr="00552E72">
        <w:rPr>
          <w:bCs/>
          <w:sz w:val="22"/>
          <w:szCs w:val="22"/>
        </w:rPr>
        <w:t>s rendus</w:t>
      </w:r>
      <w:r w:rsidR="00FE231D" w:rsidRPr="00552E72">
        <w:rPr>
          <w:bCs/>
          <w:sz w:val="22"/>
          <w:szCs w:val="22"/>
        </w:rPr>
        <w:t xml:space="preserve"> et tenue du dossier social</w:t>
      </w:r>
    </w:p>
    <w:p w:rsidR="00E50DE5" w:rsidRPr="00E50DE5" w:rsidRDefault="00CC1E43" w:rsidP="00E50DE5">
      <w:pPr>
        <w:pStyle w:val="Default"/>
        <w:numPr>
          <w:ilvl w:val="0"/>
          <w:numId w:val="24"/>
        </w:numPr>
        <w:rPr>
          <w:bCs/>
          <w:sz w:val="22"/>
          <w:szCs w:val="22"/>
        </w:rPr>
      </w:pPr>
      <w:r w:rsidRPr="00552E72">
        <w:rPr>
          <w:bCs/>
          <w:sz w:val="22"/>
          <w:szCs w:val="22"/>
        </w:rPr>
        <w:t>Transmission</w:t>
      </w:r>
      <w:r w:rsidR="00FE231D" w:rsidRPr="00552E72">
        <w:rPr>
          <w:bCs/>
          <w:sz w:val="22"/>
          <w:szCs w:val="22"/>
        </w:rPr>
        <w:t xml:space="preserve"> des informations nécessaires au déroulement de la prise en charge dans le cadre des réun</w:t>
      </w:r>
      <w:r w:rsidR="00E50DE5">
        <w:rPr>
          <w:bCs/>
          <w:sz w:val="22"/>
          <w:szCs w:val="22"/>
        </w:rPr>
        <w:t>ions d’équipe interne à l’unité</w:t>
      </w:r>
    </w:p>
    <w:p w:rsidR="00E50DE5" w:rsidRPr="00E50DE5" w:rsidRDefault="00CC1E43" w:rsidP="00E50DE5">
      <w:pPr>
        <w:pStyle w:val="Default"/>
        <w:numPr>
          <w:ilvl w:val="0"/>
          <w:numId w:val="24"/>
        </w:numPr>
        <w:rPr>
          <w:bCs/>
          <w:sz w:val="22"/>
          <w:szCs w:val="22"/>
        </w:rPr>
      </w:pPr>
      <w:r w:rsidRPr="00552E72">
        <w:rPr>
          <w:bCs/>
          <w:sz w:val="22"/>
          <w:szCs w:val="22"/>
        </w:rPr>
        <w:t xml:space="preserve">Participation </w:t>
      </w:r>
      <w:r w:rsidRPr="00D17B98">
        <w:rPr>
          <w:bCs/>
          <w:sz w:val="22"/>
          <w:szCs w:val="22"/>
        </w:rPr>
        <w:t>aux</w:t>
      </w:r>
      <w:r w:rsidR="00C54628" w:rsidRPr="00552E72">
        <w:rPr>
          <w:bCs/>
          <w:sz w:val="22"/>
          <w:szCs w:val="22"/>
        </w:rPr>
        <w:t xml:space="preserve"> synthès</w:t>
      </w:r>
      <w:r w:rsidR="00E50DE5">
        <w:rPr>
          <w:bCs/>
          <w:sz w:val="22"/>
          <w:szCs w:val="22"/>
        </w:rPr>
        <w:t>es avec partenaires extérieures</w:t>
      </w:r>
    </w:p>
    <w:p w:rsidR="00FE231D" w:rsidRDefault="00CC1E43" w:rsidP="00D17B98">
      <w:pPr>
        <w:pStyle w:val="Default"/>
        <w:numPr>
          <w:ilvl w:val="0"/>
          <w:numId w:val="24"/>
        </w:numPr>
        <w:rPr>
          <w:bCs/>
          <w:sz w:val="22"/>
          <w:szCs w:val="22"/>
        </w:rPr>
      </w:pPr>
      <w:r w:rsidRPr="00552E72">
        <w:rPr>
          <w:bCs/>
          <w:sz w:val="22"/>
          <w:szCs w:val="22"/>
        </w:rPr>
        <w:t>Saisie</w:t>
      </w:r>
      <w:r w:rsidR="00FE231D" w:rsidRPr="00552E72">
        <w:rPr>
          <w:bCs/>
          <w:sz w:val="22"/>
          <w:szCs w:val="22"/>
        </w:rPr>
        <w:t xml:space="preserve"> de son act</w:t>
      </w:r>
      <w:r w:rsidR="00E50DE5">
        <w:rPr>
          <w:bCs/>
          <w:sz w:val="22"/>
          <w:szCs w:val="22"/>
        </w:rPr>
        <w:t xml:space="preserve">ivité dans le logiciel </w:t>
      </w:r>
      <w:proofErr w:type="spellStart"/>
      <w:r w:rsidR="00E50DE5">
        <w:rPr>
          <w:bCs/>
          <w:sz w:val="22"/>
          <w:szCs w:val="22"/>
        </w:rPr>
        <w:t>Cortexte</w:t>
      </w:r>
      <w:proofErr w:type="spellEnd"/>
    </w:p>
    <w:p w:rsidR="00E50DE5" w:rsidRPr="00552E72" w:rsidRDefault="00E50DE5" w:rsidP="003A22E4">
      <w:pPr>
        <w:pStyle w:val="Default"/>
        <w:ind w:left="720"/>
        <w:rPr>
          <w:bCs/>
          <w:sz w:val="22"/>
          <w:szCs w:val="22"/>
        </w:rPr>
      </w:pPr>
    </w:p>
    <w:p w:rsidR="00FE231D" w:rsidRPr="00552E72" w:rsidRDefault="00FE231D" w:rsidP="00FE231D">
      <w:pPr>
        <w:pStyle w:val="Corpsdetexte2"/>
        <w:ind w:left="708" w:right="0"/>
        <w:rPr>
          <w:rFonts w:ascii="Calibri" w:hAnsi="Calibri"/>
          <w:bCs/>
          <w:sz w:val="22"/>
          <w:szCs w:val="22"/>
        </w:rPr>
      </w:pPr>
    </w:p>
    <w:p w:rsidR="00FE231D" w:rsidRPr="00552E72" w:rsidRDefault="00FE231D" w:rsidP="00B056D1">
      <w:pPr>
        <w:pStyle w:val="Titre2"/>
        <w:numPr>
          <w:ilvl w:val="1"/>
          <w:numId w:val="1"/>
        </w:numPr>
        <w:jc w:val="both"/>
        <w:rPr>
          <w:rFonts w:ascii="Calibri" w:hAnsi="Calibri"/>
          <w:sz w:val="22"/>
          <w:szCs w:val="22"/>
          <w:u w:val="none"/>
        </w:rPr>
      </w:pPr>
      <w:r w:rsidRPr="00552E72">
        <w:rPr>
          <w:rFonts w:ascii="Calibri" w:hAnsi="Calibri"/>
          <w:sz w:val="22"/>
          <w:szCs w:val="22"/>
          <w:u w:val="none"/>
        </w:rPr>
        <w:t>Travail institutionnel</w:t>
      </w:r>
    </w:p>
    <w:p w:rsidR="0024201B" w:rsidRPr="00552E72" w:rsidRDefault="0024201B" w:rsidP="0024201B">
      <w:pPr>
        <w:rPr>
          <w:sz w:val="22"/>
          <w:szCs w:val="22"/>
        </w:rPr>
      </w:pPr>
    </w:p>
    <w:p w:rsidR="00FE231D" w:rsidRPr="00552E72" w:rsidRDefault="00CC1E43" w:rsidP="00D17B98">
      <w:pPr>
        <w:pStyle w:val="Default"/>
        <w:numPr>
          <w:ilvl w:val="0"/>
          <w:numId w:val="24"/>
        </w:numPr>
        <w:rPr>
          <w:bCs/>
          <w:sz w:val="22"/>
          <w:szCs w:val="22"/>
        </w:rPr>
      </w:pPr>
      <w:r w:rsidRPr="00552E72">
        <w:rPr>
          <w:bCs/>
          <w:sz w:val="22"/>
          <w:szCs w:val="22"/>
        </w:rPr>
        <w:t>Participation</w:t>
      </w:r>
      <w:r w:rsidR="00FE231D" w:rsidRPr="00552E72">
        <w:rPr>
          <w:bCs/>
          <w:sz w:val="22"/>
          <w:szCs w:val="22"/>
        </w:rPr>
        <w:t xml:space="preserve"> aux réunion</w:t>
      </w:r>
      <w:r w:rsidR="003A22E4">
        <w:rPr>
          <w:bCs/>
          <w:sz w:val="22"/>
          <w:szCs w:val="22"/>
        </w:rPr>
        <w:t xml:space="preserve">s d’équipe et </w:t>
      </w:r>
      <w:r w:rsidR="00E50DE5">
        <w:rPr>
          <w:bCs/>
          <w:sz w:val="22"/>
          <w:szCs w:val="22"/>
        </w:rPr>
        <w:t>institutionnelles</w:t>
      </w:r>
      <w:r w:rsidR="003A22E4">
        <w:rPr>
          <w:bCs/>
          <w:sz w:val="22"/>
          <w:szCs w:val="22"/>
        </w:rPr>
        <w:t xml:space="preserve"> </w:t>
      </w:r>
    </w:p>
    <w:p w:rsidR="0025780C" w:rsidRPr="00552E72" w:rsidRDefault="0025780C" w:rsidP="00D17B98">
      <w:pPr>
        <w:pStyle w:val="Default"/>
        <w:numPr>
          <w:ilvl w:val="0"/>
          <w:numId w:val="24"/>
        </w:numPr>
        <w:rPr>
          <w:bCs/>
          <w:sz w:val="22"/>
          <w:szCs w:val="22"/>
        </w:rPr>
      </w:pPr>
      <w:r w:rsidRPr="00552E72">
        <w:rPr>
          <w:bCs/>
          <w:sz w:val="22"/>
          <w:szCs w:val="22"/>
        </w:rPr>
        <w:t>Participation aux instances d’articulation entre les diff</w:t>
      </w:r>
      <w:r w:rsidR="00E50DE5">
        <w:rPr>
          <w:bCs/>
          <w:sz w:val="22"/>
          <w:szCs w:val="22"/>
        </w:rPr>
        <w:t>érentes lignes de soins du pôle</w:t>
      </w:r>
    </w:p>
    <w:p w:rsidR="00FE231D" w:rsidRPr="00552E72" w:rsidRDefault="00CC1E43" w:rsidP="00D17B98">
      <w:pPr>
        <w:pStyle w:val="Default"/>
        <w:numPr>
          <w:ilvl w:val="0"/>
          <w:numId w:val="24"/>
        </w:numPr>
        <w:rPr>
          <w:bCs/>
          <w:sz w:val="22"/>
          <w:szCs w:val="22"/>
        </w:rPr>
      </w:pPr>
      <w:r w:rsidRPr="00552E72">
        <w:rPr>
          <w:bCs/>
          <w:sz w:val="22"/>
          <w:szCs w:val="22"/>
        </w:rPr>
        <w:t>Participation</w:t>
      </w:r>
      <w:r w:rsidR="00FE231D" w:rsidRPr="00552E72">
        <w:rPr>
          <w:bCs/>
          <w:sz w:val="22"/>
          <w:szCs w:val="22"/>
        </w:rPr>
        <w:t xml:space="preserve"> aux groupes de</w:t>
      </w:r>
      <w:r w:rsidR="00786328" w:rsidRPr="00552E72">
        <w:rPr>
          <w:bCs/>
          <w:sz w:val="22"/>
          <w:szCs w:val="22"/>
        </w:rPr>
        <w:t xml:space="preserve"> travail existant sur le pôle</w:t>
      </w:r>
      <w:r w:rsidR="003A22E4">
        <w:rPr>
          <w:bCs/>
          <w:sz w:val="22"/>
          <w:szCs w:val="22"/>
        </w:rPr>
        <w:t xml:space="preserve"> et sur l’établissement</w:t>
      </w:r>
    </w:p>
    <w:p w:rsidR="00FE231D" w:rsidRDefault="00CC1E43" w:rsidP="00D17B98">
      <w:pPr>
        <w:pStyle w:val="Default"/>
        <w:numPr>
          <w:ilvl w:val="0"/>
          <w:numId w:val="24"/>
        </w:numPr>
        <w:rPr>
          <w:bCs/>
          <w:sz w:val="22"/>
          <w:szCs w:val="22"/>
        </w:rPr>
      </w:pPr>
      <w:r w:rsidRPr="00552E72">
        <w:rPr>
          <w:bCs/>
          <w:sz w:val="22"/>
          <w:szCs w:val="22"/>
        </w:rPr>
        <w:t>Participation</w:t>
      </w:r>
      <w:r w:rsidR="00FE231D" w:rsidRPr="00552E72">
        <w:rPr>
          <w:bCs/>
          <w:sz w:val="22"/>
          <w:szCs w:val="22"/>
        </w:rPr>
        <w:t xml:space="preserve"> au</w:t>
      </w:r>
      <w:r w:rsidR="0024201B" w:rsidRPr="00552E72">
        <w:rPr>
          <w:bCs/>
          <w:sz w:val="22"/>
          <w:szCs w:val="22"/>
        </w:rPr>
        <w:t xml:space="preserve"> projet de service et </w:t>
      </w:r>
      <w:r w:rsidR="00E50DE5">
        <w:rPr>
          <w:bCs/>
          <w:sz w:val="22"/>
          <w:szCs w:val="22"/>
        </w:rPr>
        <w:t>de pôle</w:t>
      </w:r>
    </w:p>
    <w:p w:rsidR="003A22E4" w:rsidRDefault="003A22E4" w:rsidP="00D17B98">
      <w:pPr>
        <w:pStyle w:val="Default"/>
        <w:numPr>
          <w:ilvl w:val="0"/>
          <w:numId w:val="24"/>
        </w:numPr>
        <w:rPr>
          <w:bCs/>
          <w:sz w:val="22"/>
          <w:szCs w:val="22"/>
        </w:rPr>
      </w:pPr>
      <w:r>
        <w:rPr>
          <w:bCs/>
          <w:sz w:val="22"/>
          <w:szCs w:val="22"/>
        </w:rPr>
        <w:t>Participation aux</w:t>
      </w:r>
      <w:r w:rsidR="002F38A5">
        <w:rPr>
          <w:bCs/>
          <w:sz w:val="22"/>
          <w:szCs w:val="22"/>
        </w:rPr>
        <w:t xml:space="preserve"> réunions et groupes de travail</w:t>
      </w:r>
      <w:r>
        <w:rPr>
          <w:bCs/>
          <w:sz w:val="22"/>
          <w:szCs w:val="22"/>
        </w:rPr>
        <w:t xml:space="preserve"> des AS de l’établissement</w:t>
      </w:r>
    </w:p>
    <w:p w:rsidR="00E50DE5" w:rsidRPr="003A22E4" w:rsidRDefault="003A22E4" w:rsidP="00E50DE5">
      <w:pPr>
        <w:pStyle w:val="Corpsdetexte2"/>
        <w:numPr>
          <w:ilvl w:val="0"/>
          <w:numId w:val="24"/>
        </w:numPr>
        <w:rPr>
          <w:rFonts w:ascii="Calibri" w:hAnsi="Calibri"/>
          <w:bCs/>
          <w:sz w:val="22"/>
          <w:szCs w:val="22"/>
        </w:rPr>
      </w:pPr>
      <w:r>
        <w:rPr>
          <w:rFonts w:ascii="Calibri" w:hAnsi="Calibri"/>
          <w:bCs/>
          <w:sz w:val="22"/>
          <w:szCs w:val="22"/>
        </w:rPr>
        <w:t xml:space="preserve">Participation à des missions, des réunions et </w:t>
      </w:r>
      <w:r w:rsidR="00E50DE5">
        <w:rPr>
          <w:rFonts w:ascii="Calibri" w:hAnsi="Calibri"/>
          <w:bCs/>
          <w:sz w:val="22"/>
          <w:szCs w:val="22"/>
        </w:rPr>
        <w:t>des groupes de travail transversaux à l’échelle de l’établissement</w:t>
      </w:r>
    </w:p>
    <w:p w:rsidR="00E50DE5" w:rsidRPr="00E50DE5" w:rsidRDefault="00E50DE5" w:rsidP="00E50DE5">
      <w:pPr>
        <w:pStyle w:val="Corpsdetexte2"/>
        <w:numPr>
          <w:ilvl w:val="0"/>
          <w:numId w:val="24"/>
        </w:numPr>
        <w:rPr>
          <w:rFonts w:ascii="Calibri" w:hAnsi="Calibri"/>
          <w:bCs/>
          <w:sz w:val="22"/>
          <w:szCs w:val="22"/>
        </w:rPr>
      </w:pPr>
      <w:r>
        <w:rPr>
          <w:rFonts w:ascii="Calibri" w:hAnsi="Calibri"/>
          <w:bCs/>
          <w:sz w:val="22"/>
          <w:szCs w:val="22"/>
        </w:rPr>
        <w:t>Participation à des visites mensuelles de structures médico-sociales</w:t>
      </w:r>
    </w:p>
    <w:p w:rsidR="00CB7060" w:rsidRPr="00552E72" w:rsidRDefault="00CC1E43" w:rsidP="00D17B98">
      <w:pPr>
        <w:pStyle w:val="Default"/>
        <w:numPr>
          <w:ilvl w:val="0"/>
          <w:numId w:val="24"/>
        </w:numPr>
        <w:rPr>
          <w:bCs/>
          <w:sz w:val="22"/>
          <w:szCs w:val="22"/>
        </w:rPr>
      </w:pPr>
      <w:r w:rsidRPr="00552E72">
        <w:rPr>
          <w:bCs/>
          <w:sz w:val="22"/>
          <w:szCs w:val="22"/>
        </w:rPr>
        <w:lastRenderedPageBreak/>
        <w:t>Veille</w:t>
      </w:r>
      <w:r w:rsidR="00FE231D" w:rsidRPr="00552E72">
        <w:rPr>
          <w:bCs/>
          <w:sz w:val="22"/>
          <w:szCs w:val="22"/>
        </w:rPr>
        <w:t xml:space="preserve"> juridique et sociale</w:t>
      </w:r>
      <w:r w:rsidR="00CB7060" w:rsidRPr="00552E72">
        <w:rPr>
          <w:bCs/>
          <w:sz w:val="22"/>
          <w:szCs w:val="22"/>
        </w:rPr>
        <w:t>,</w:t>
      </w:r>
    </w:p>
    <w:p w:rsidR="00C54628" w:rsidRPr="00552E72" w:rsidRDefault="00CC1E43" w:rsidP="00D17B98">
      <w:pPr>
        <w:pStyle w:val="Default"/>
        <w:numPr>
          <w:ilvl w:val="0"/>
          <w:numId w:val="24"/>
        </w:numPr>
        <w:rPr>
          <w:bCs/>
          <w:sz w:val="22"/>
          <w:szCs w:val="22"/>
        </w:rPr>
      </w:pPr>
      <w:r w:rsidRPr="00552E72">
        <w:rPr>
          <w:bCs/>
          <w:sz w:val="22"/>
          <w:szCs w:val="22"/>
        </w:rPr>
        <w:t>Participation</w:t>
      </w:r>
      <w:r w:rsidR="00786328" w:rsidRPr="00552E72">
        <w:rPr>
          <w:bCs/>
          <w:sz w:val="22"/>
          <w:szCs w:val="22"/>
        </w:rPr>
        <w:t xml:space="preserve"> à la supervision, au groupe d’analyse de la pratique s’ils sont proposés.</w:t>
      </w:r>
    </w:p>
    <w:p w:rsidR="00FE231D" w:rsidRPr="00552E72" w:rsidRDefault="00FE231D" w:rsidP="00FE231D">
      <w:pPr>
        <w:pStyle w:val="Corpsdetexte2"/>
        <w:ind w:left="708"/>
        <w:rPr>
          <w:rFonts w:ascii="Calibri" w:hAnsi="Calibri"/>
          <w:bCs/>
          <w:sz w:val="22"/>
          <w:szCs w:val="22"/>
        </w:rPr>
      </w:pPr>
    </w:p>
    <w:p w:rsidR="00FE231D" w:rsidRPr="00552E72" w:rsidRDefault="00FE231D" w:rsidP="00B056D1">
      <w:pPr>
        <w:pStyle w:val="Titre2"/>
        <w:numPr>
          <w:ilvl w:val="1"/>
          <w:numId w:val="1"/>
        </w:numPr>
        <w:jc w:val="both"/>
        <w:rPr>
          <w:rFonts w:ascii="Calibri" w:hAnsi="Calibri"/>
          <w:sz w:val="22"/>
          <w:szCs w:val="22"/>
          <w:u w:val="none"/>
        </w:rPr>
      </w:pPr>
      <w:r w:rsidRPr="00552E72">
        <w:rPr>
          <w:rFonts w:ascii="Calibri" w:hAnsi="Calibri"/>
          <w:sz w:val="22"/>
          <w:szCs w:val="22"/>
          <w:u w:val="none"/>
        </w:rPr>
        <w:t xml:space="preserve">Travail collégial au sein </w:t>
      </w:r>
      <w:r w:rsidR="00786328" w:rsidRPr="00552E72">
        <w:rPr>
          <w:rFonts w:ascii="Calibri" w:hAnsi="Calibri"/>
          <w:sz w:val="22"/>
          <w:szCs w:val="22"/>
          <w:u w:val="none"/>
        </w:rPr>
        <w:t xml:space="preserve">du service social </w:t>
      </w:r>
      <w:r w:rsidRPr="00552E72">
        <w:rPr>
          <w:rFonts w:ascii="Calibri" w:hAnsi="Calibri"/>
          <w:sz w:val="22"/>
          <w:szCs w:val="22"/>
          <w:u w:val="none"/>
        </w:rPr>
        <w:t>du pôle</w:t>
      </w:r>
    </w:p>
    <w:p w:rsidR="0024201B" w:rsidRPr="00552E72" w:rsidRDefault="0024201B" w:rsidP="0024201B">
      <w:pPr>
        <w:rPr>
          <w:sz w:val="22"/>
          <w:szCs w:val="22"/>
        </w:rPr>
      </w:pPr>
    </w:p>
    <w:p w:rsidR="00FE231D" w:rsidRPr="00552E72" w:rsidRDefault="00FE231D" w:rsidP="00B056D1">
      <w:pPr>
        <w:pStyle w:val="Corpsdetexte2"/>
        <w:rPr>
          <w:rFonts w:ascii="Calibri" w:hAnsi="Calibri"/>
          <w:bCs/>
          <w:sz w:val="22"/>
          <w:szCs w:val="22"/>
        </w:rPr>
      </w:pPr>
      <w:r w:rsidRPr="00552E72">
        <w:rPr>
          <w:rFonts w:ascii="Calibri" w:hAnsi="Calibri"/>
          <w:bCs/>
          <w:sz w:val="22"/>
          <w:szCs w:val="22"/>
        </w:rPr>
        <w:t>E</w:t>
      </w:r>
      <w:r w:rsidR="0024201B" w:rsidRPr="00552E72">
        <w:rPr>
          <w:rFonts w:ascii="Calibri" w:hAnsi="Calibri"/>
          <w:bCs/>
          <w:sz w:val="22"/>
          <w:szCs w:val="22"/>
        </w:rPr>
        <w:t>n articulation avec</w:t>
      </w:r>
      <w:r w:rsidRPr="00552E72">
        <w:rPr>
          <w:rFonts w:ascii="Calibri" w:hAnsi="Calibri"/>
          <w:bCs/>
          <w:sz w:val="22"/>
          <w:szCs w:val="22"/>
        </w:rPr>
        <w:t xml:space="preserve"> l’ensemble d</w:t>
      </w:r>
      <w:r w:rsidR="00786328" w:rsidRPr="00552E72">
        <w:rPr>
          <w:rFonts w:ascii="Calibri" w:hAnsi="Calibri"/>
          <w:bCs/>
          <w:sz w:val="22"/>
          <w:szCs w:val="22"/>
        </w:rPr>
        <w:t xml:space="preserve">es assistants sociaux </w:t>
      </w:r>
      <w:r w:rsidRPr="00552E72">
        <w:rPr>
          <w:rFonts w:ascii="Calibri" w:hAnsi="Calibri"/>
          <w:bCs/>
          <w:sz w:val="22"/>
          <w:szCs w:val="22"/>
        </w:rPr>
        <w:t>du pôle :</w:t>
      </w:r>
    </w:p>
    <w:p w:rsidR="00786328" w:rsidRPr="00552E72" w:rsidRDefault="00CC1E43" w:rsidP="00D17B98">
      <w:pPr>
        <w:pStyle w:val="Default"/>
        <w:numPr>
          <w:ilvl w:val="0"/>
          <w:numId w:val="24"/>
        </w:numPr>
        <w:rPr>
          <w:bCs/>
          <w:sz w:val="22"/>
          <w:szCs w:val="22"/>
        </w:rPr>
      </w:pPr>
      <w:r w:rsidRPr="00552E72">
        <w:rPr>
          <w:bCs/>
          <w:sz w:val="22"/>
          <w:szCs w:val="22"/>
        </w:rPr>
        <w:t>Accueil</w:t>
      </w:r>
      <w:r w:rsidR="00D17B98">
        <w:rPr>
          <w:bCs/>
          <w:sz w:val="22"/>
          <w:szCs w:val="22"/>
        </w:rPr>
        <w:t xml:space="preserve"> de stagiaires et tutorat </w:t>
      </w:r>
    </w:p>
    <w:p w:rsidR="00786328" w:rsidRPr="00552E72" w:rsidRDefault="00CC1E43" w:rsidP="00D17B98">
      <w:pPr>
        <w:pStyle w:val="Default"/>
        <w:numPr>
          <w:ilvl w:val="0"/>
          <w:numId w:val="24"/>
        </w:numPr>
        <w:rPr>
          <w:bCs/>
          <w:sz w:val="22"/>
          <w:szCs w:val="22"/>
        </w:rPr>
      </w:pPr>
      <w:r w:rsidRPr="00552E72">
        <w:rPr>
          <w:bCs/>
          <w:sz w:val="22"/>
          <w:szCs w:val="22"/>
        </w:rPr>
        <w:t>Participation</w:t>
      </w:r>
      <w:r w:rsidR="00BD141E" w:rsidRPr="00552E72">
        <w:rPr>
          <w:bCs/>
          <w:sz w:val="22"/>
          <w:szCs w:val="22"/>
        </w:rPr>
        <w:t xml:space="preserve"> aux réunions des AS du p</w:t>
      </w:r>
      <w:r w:rsidR="00786328" w:rsidRPr="00552E72">
        <w:rPr>
          <w:bCs/>
          <w:sz w:val="22"/>
          <w:szCs w:val="22"/>
        </w:rPr>
        <w:t>ôle</w:t>
      </w:r>
      <w:r w:rsidR="00785F52" w:rsidRPr="00552E72">
        <w:rPr>
          <w:bCs/>
          <w:sz w:val="22"/>
          <w:szCs w:val="22"/>
        </w:rPr>
        <w:t xml:space="preserve"> </w:t>
      </w:r>
    </w:p>
    <w:p w:rsidR="00C54628" w:rsidRPr="00552E72" w:rsidRDefault="00CC1E43" w:rsidP="00D17B98">
      <w:pPr>
        <w:pStyle w:val="Default"/>
        <w:numPr>
          <w:ilvl w:val="0"/>
          <w:numId w:val="24"/>
        </w:numPr>
        <w:rPr>
          <w:bCs/>
          <w:sz w:val="22"/>
          <w:szCs w:val="22"/>
        </w:rPr>
      </w:pPr>
      <w:r w:rsidRPr="00552E72">
        <w:rPr>
          <w:bCs/>
          <w:sz w:val="22"/>
          <w:szCs w:val="22"/>
        </w:rPr>
        <w:t>Production</w:t>
      </w:r>
      <w:r w:rsidR="00FE231D" w:rsidRPr="00552E72">
        <w:rPr>
          <w:bCs/>
          <w:sz w:val="22"/>
          <w:szCs w:val="22"/>
        </w:rPr>
        <w:t xml:space="preserve"> d’un rapport d’activité annuel</w:t>
      </w:r>
    </w:p>
    <w:p w:rsidR="00785F52" w:rsidRPr="00552E72" w:rsidRDefault="00CC1E43" w:rsidP="00D17B98">
      <w:pPr>
        <w:pStyle w:val="Default"/>
        <w:numPr>
          <w:ilvl w:val="0"/>
          <w:numId w:val="24"/>
        </w:numPr>
        <w:rPr>
          <w:bCs/>
          <w:sz w:val="22"/>
          <w:szCs w:val="22"/>
        </w:rPr>
      </w:pPr>
      <w:r w:rsidRPr="00552E72">
        <w:rPr>
          <w:bCs/>
          <w:sz w:val="22"/>
          <w:szCs w:val="22"/>
        </w:rPr>
        <w:t>Planification</w:t>
      </w:r>
      <w:r w:rsidR="00785F52" w:rsidRPr="00552E72">
        <w:rPr>
          <w:bCs/>
          <w:sz w:val="22"/>
          <w:szCs w:val="22"/>
        </w:rPr>
        <w:t xml:space="preserve"> et transmission des plannings de congés</w:t>
      </w:r>
      <w:r w:rsidR="00D17B98">
        <w:rPr>
          <w:bCs/>
          <w:sz w:val="22"/>
          <w:szCs w:val="22"/>
        </w:rPr>
        <w:t>/absences</w:t>
      </w:r>
      <w:r w:rsidR="00785F52" w:rsidRPr="00552E72">
        <w:rPr>
          <w:bCs/>
          <w:sz w:val="22"/>
          <w:szCs w:val="22"/>
        </w:rPr>
        <w:t xml:space="preserve"> au niveau polaire pour la continuité de service.</w:t>
      </w:r>
    </w:p>
    <w:p w:rsidR="00FE231D" w:rsidRPr="00552E72" w:rsidRDefault="00FE231D" w:rsidP="00FE231D">
      <w:pPr>
        <w:pStyle w:val="Corpsdetexte2"/>
        <w:ind w:left="1416"/>
        <w:rPr>
          <w:rFonts w:ascii="Calibri" w:hAnsi="Calibri"/>
          <w:bCs/>
          <w:sz w:val="22"/>
          <w:szCs w:val="22"/>
        </w:rPr>
      </w:pPr>
    </w:p>
    <w:p w:rsidR="00FE231D" w:rsidRPr="00552E72" w:rsidRDefault="00FE231D" w:rsidP="00B056D1">
      <w:pPr>
        <w:pStyle w:val="Titre2"/>
        <w:numPr>
          <w:ilvl w:val="1"/>
          <w:numId w:val="1"/>
        </w:numPr>
        <w:jc w:val="both"/>
        <w:rPr>
          <w:rFonts w:ascii="Calibri" w:hAnsi="Calibri"/>
          <w:sz w:val="22"/>
          <w:szCs w:val="22"/>
          <w:u w:val="none"/>
        </w:rPr>
      </w:pPr>
      <w:r w:rsidRPr="00552E72">
        <w:rPr>
          <w:rFonts w:ascii="Calibri" w:hAnsi="Calibri"/>
          <w:sz w:val="22"/>
          <w:szCs w:val="22"/>
          <w:u w:val="none"/>
        </w:rPr>
        <w:t>Travail partenarial</w:t>
      </w:r>
    </w:p>
    <w:p w:rsidR="0024201B" w:rsidRPr="00552E72" w:rsidRDefault="0024201B" w:rsidP="0024201B">
      <w:pPr>
        <w:rPr>
          <w:sz w:val="22"/>
          <w:szCs w:val="22"/>
        </w:rPr>
      </w:pPr>
    </w:p>
    <w:p w:rsidR="00FE231D" w:rsidRPr="00552E72" w:rsidRDefault="00CC1E43" w:rsidP="00575379">
      <w:pPr>
        <w:pStyle w:val="Default"/>
        <w:numPr>
          <w:ilvl w:val="0"/>
          <w:numId w:val="24"/>
        </w:numPr>
        <w:rPr>
          <w:bCs/>
          <w:sz w:val="22"/>
          <w:szCs w:val="22"/>
        </w:rPr>
      </w:pPr>
      <w:r w:rsidRPr="00552E72">
        <w:rPr>
          <w:bCs/>
          <w:sz w:val="22"/>
          <w:szCs w:val="22"/>
        </w:rPr>
        <w:t>Mise</w:t>
      </w:r>
      <w:r w:rsidR="00FE231D" w:rsidRPr="00552E72">
        <w:rPr>
          <w:bCs/>
          <w:sz w:val="22"/>
          <w:szCs w:val="22"/>
        </w:rPr>
        <w:t xml:space="preserve"> en œuvre et actualisation régulière des liens avec les institutions sanitaires, sociales et médico-sociales susceptibles d’être partenaires du secteur de psychiatrie publique,</w:t>
      </w:r>
    </w:p>
    <w:p w:rsidR="00FE231D" w:rsidRPr="00552E72" w:rsidRDefault="00CC1E43" w:rsidP="00575379">
      <w:pPr>
        <w:pStyle w:val="Default"/>
        <w:numPr>
          <w:ilvl w:val="0"/>
          <w:numId w:val="24"/>
        </w:numPr>
        <w:rPr>
          <w:bCs/>
          <w:sz w:val="22"/>
          <w:szCs w:val="22"/>
        </w:rPr>
      </w:pPr>
      <w:r w:rsidRPr="00552E72">
        <w:rPr>
          <w:bCs/>
          <w:sz w:val="22"/>
          <w:szCs w:val="22"/>
        </w:rPr>
        <w:t>Participation</w:t>
      </w:r>
      <w:r w:rsidR="00FE231D" w:rsidRPr="00552E72">
        <w:rPr>
          <w:bCs/>
          <w:sz w:val="22"/>
          <w:szCs w:val="22"/>
        </w:rPr>
        <w:t xml:space="preserve"> active au travail de réseau avec les partenaires du territoire : commune, Métropole, bailleurs sociaux, associations de réinsertion par le logement ou par le travail, </w:t>
      </w:r>
      <w:r w:rsidR="00BD141E" w:rsidRPr="00552E72">
        <w:rPr>
          <w:bCs/>
          <w:sz w:val="22"/>
          <w:szCs w:val="22"/>
        </w:rPr>
        <w:t xml:space="preserve">opérateurs du champ de la grande </w:t>
      </w:r>
      <w:r w:rsidR="00200C74" w:rsidRPr="00552E72">
        <w:rPr>
          <w:bCs/>
          <w:sz w:val="22"/>
          <w:szCs w:val="22"/>
        </w:rPr>
        <w:t>précarité, et</w:t>
      </w:r>
      <w:r w:rsidR="00BD141E" w:rsidRPr="00552E72">
        <w:rPr>
          <w:bCs/>
          <w:sz w:val="22"/>
          <w:szCs w:val="22"/>
        </w:rPr>
        <w:t xml:space="preserve"> autres…</w:t>
      </w:r>
    </w:p>
    <w:p w:rsidR="00AA5609" w:rsidRPr="00552E72" w:rsidRDefault="00CC1E43" w:rsidP="00575379">
      <w:pPr>
        <w:pStyle w:val="Default"/>
        <w:numPr>
          <w:ilvl w:val="0"/>
          <w:numId w:val="24"/>
        </w:numPr>
        <w:rPr>
          <w:bCs/>
          <w:sz w:val="22"/>
          <w:szCs w:val="22"/>
        </w:rPr>
      </w:pPr>
      <w:r w:rsidRPr="00552E72">
        <w:rPr>
          <w:bCs/>
          <w:sz w:val="22"/>
          <w:szCs w:val="22"/>
        </w:rPr>
        <w:t>Participation</w:t>
      </w:r>
      <w:r w:rsidR="00AA5609" w:rsidRPr="00552E72">
        <w:rPr>
          <w:bCs/>
          <w:sz w:val="22"/>
          <w:szCs w:val="22"/>
        </w:rPr>
        <w:t xml:space="preserve"> aux différentes instances et commissions des CLSM du territoire du pôle,</w:t>
      </w:r>
    </w:p>
    <w:p w:rsidR="00FE231D" w:rsidRPr="00552E72" w:rsidRDefault="00CC1E43" w:rsidP="00575379">
      <w:pPr>
        <w:pStyle w:val="Default"/>
        <w:numPr>
          <w:ilvl w:val="0"/>
          <w:numId w:val="24"/>
        </w:numPr>
        <w:rPr>
          <w:bCs/>
          <w:sz w:val="22"/>
          <w:szCs w:val="22"/>
        </w:rPr>
      </w:pPr>
      <w:r w:rsidRPr="00552E72">
        <w:rPr>
          <w:bCs/>
          <w:sz w:val="22"/>
          <w:szCs w:val="22"/>
        </w:rPr>
        <w:t>Participation</w:t>
      </w:r>
      <w:r w:rsidR="00FE231D" w:rsidRPr="00552E72">
        <w:rPr>
          <w:bCs/>
          <w:sz w:val="22"/>
          <w:szCs w:val="22"/>
        </w:rPr>
        <w:t xml:space="preserve"> à des actions de formation, d’information et de prévention dans le champ de la santé mentale</w:t>
      </w:r>
      <w:r w:rsidR="009C2A0F" w:rsidRPr="00552E72">
        <w:rPr>
          <w:bCs/>
          <w:sz w:val="22"/>
          <w:szCs w:val="22"/>
        </w:rPr>
        <w:t xml:space="preserve"> et, en particulier, de la réhabilitation psychosociale</w:t>
      </w:r>
      <w:r w:rsidR="00FE231D" w:rsidRPr="00552E72">
        <w:rPr>
          <w:bCs/>
          <w:sz w:val="22"/>
          <w:szCs w:val="22"/>
        </w:rPr>
        <w:t>.</w:t>
      </w:r>
    </w:p>
    <w:p w:rsidR="001D0BC8" w:rsidRPr="00552E72" w:rsidRDefault="001D0BC8" w:rsidP="00575379">
      <w:pPr>
        <w:pStyle w:val="Default"/>
        <w:numPr>
          <w:ilvl w:val="0"/>
          <w:numId w:val="24"/>
        </w:numPr>
        <w:rPr>
          <w:bCs/>
          <w:sz w:val="22"/>
          <w:szCs w:val="22"/>
        </w:rPr>
      </w:pPr>
      <w:r w:rsidRPr="00552E72">
        <w:rPr>
          <w:bCs/>
          <w:sz w:val="22"/>
          <w:szCs w:val="22"/>
        </w:rPr>
        <w:t>Participation aux travaux institutionnels de partenariat.</w:t>
      </w:r>
    </w:p>
    <w:p w:rsidR="0072430D" w:rsidRPr="00552E72" w:rsidRDefault="0072430D" w:rsidP="0072430D">
      <w:pPr>
        <w:pStyle w:val="Corpsdetexte2"/>
        <w:ind w:left="1068"/>
        <w:rPr>
          <w:rFonts w:ascii="Calibri" w:hAnsi="Calibri"/>
          <w:bCs/>
          <w:sz w:val="22"/>
          <w:szCs w:val="22"/>
        </w:rPr>
      </w:pPr>
    </w:p>
    <w:p w:rsidR="00FE231D" w:rsidRPr="00552E72" w:rsidRDefault="00FE231D" w:rsidP="00FE231D">
      <w:pPr>
        <w:pStyle w:val="Titre2"/>
        <w:numPr>
          <w:ilvl w:val="0"/>
          <w:numId w:val="1"/>
        </w:numPr>
        <w:tabs>
          <w:tab w:val="num" w:pos="374"/>
        </w:tabs>
        <w:ind w:left="540" w:hanging="525"/>
        <w:jc w:val="both"/>
        <w:rPr>
          <w:rFonts w:ascii="Calibri" w:hAnsi="Calibri"/>
          <w:sz w:val="22"/>
          <w:szCs w:val="22"/>
          <w:u w:val="none"/>
        </w:rPr>
      </w:pPr>
      <w:r w:rsidRPr="00552E72">
        <w:rPr>
          <w:rFonts w:ascii="Calibri" w:hAnsi="Calibri"/>
          <w:sz w:val="22"/>
          <w:szCs w:val="22"/>
          <w:u w:val="none"/>
        </w:rPr>
        <w:t>ACTIVITES SPECIFIQUES</w:t>
      </w:r>
      <w:r w:rsidR="00A21FE0" w:rsidRPr="00552E72">
        <w:rPr>
          <w:rFonts w:ascii="Calibri" w:hAnsi="Calibri"/>
          <w:sz w:val="22"/>
          <w:szCs w:val="22"/>
          <w:u w:val="none"/>
        </w:rPr>
        <w:t xml:space="preserve"> </w:t>
      </w:r>
    </w:p>
    <w:p w:rsidR="000022A0" w:rsidRPr="00552E72" w:rsidRDefault="000022A0" w:rsidP="00421612">
      <w:pPr>
        <w:ind w:firstLine="15"/>
        <w:rPr>
          <w:sz w:val="22"/>
          <w:szCs w:val="22"/>
        </w:rPr>
      </w:pPr>
    </w:p>
    <w:p w:rsidR="000022A0" w:rsidRPr="00552E72" w:rsidRDefault="00421612" w:rsidP="000022A0">
      <w:pPr>
        <w:ind w:firstLine="15"/>
        <w:rPr>
          <w:sz w:val="22"/>
          <w:szCs w:val="22"/>
        </w:rPr>
      </w:pPr>
      <w:r w:rsidRPr="00552E72">
        <w:rPr>
          <w:sz w:val="22"/>
          <w:szCs w:val="22"/>
        </w:rPr>
        <w:t>Critères d’inclusion sur la ligne de soin</w:t>
      </w:r>
      <w:r w:rsidR="00A21FE0" w:rsidRPr="00552E72">
        <w:rPr>
          <w:sz w:val="22"/>
          <w:szCs w:val="22"/>
        </w:rPr>
        <w:t xml:space="preserve"> </w:t>
      </w:r>
      <w:r w:rsidRPr="00552E72">
        <w:rPr>
          <w:sz w:val="22"/>
          <w:szCs w:val="22"/>
        </w:rPr>
        <w:t>: Orientation médicale</w:t>
      </w:r>
      <w:r w:rsidR="00C87A20" w:rsidRPr="00552E72">
        <w:rPr>
          <w:sz w:val="22"/>
          <w:szCs w:val="22"/>
        </w:rPr>
        <w:t xml:space="preserve"> </w:t>
      </w:r>
      <w:r w:rsidRPr="00552E72">
        <w:rPr>
          <w:sz w:val="22"/>
          <w:szCs w:val="22"/>
        </w:rPr>
        <w:t>/</w:t>
      </w:r>
      <w:r w:rsidR="00C87A20" w:rsidRPr="00552E72">
        <w:rPr>
          <w:sz w:val="22"/>
          <w:szCs w:val="22"/>
        </w:rPr>
        <w:t xml:space="preserve"> </w:t>
      </w:r>
      <w:r w:rsidRPr="00552E72">
        <w:rPr>
          <w:sz w:val="22"/>
          <w:szCs w:val="22"/>
        </w:rPr>
        <w:t>gestion de crise</w:t>
      </w:r>
      <w:r w:rsidR="00A21FE0" w:rsidRPr="00552E72">
        <w:rPr>
          <w:sz w:val="22"/>
          <w:szCs w:val="22"/>
        </w:rPr>
        <w:t>/ Prise en charge 21 jours.</w:t>
      </w:r>
    </w:p>
    <w:p w:rsidR="000022A0" w:rsidRPr="00552E72" w:rsidRDefault="000022A0" w:rsidP="000022A0">
      <w:pPr>
        <w:ind w:firstLine="15"/>
        <w:rPr>
          <w:sz w:val="22"/>
          <w:szCs w:val="22"/>
        </w:rPr>
      </w:pPr>
      <w:r w:rsidRPr="00552E72">
        <w:rPr>
          <w:sz w:val="22"/>
          <w:szCs w:val="22"/>
        </w:rPr>
        <w:t xml:space="preserve">Réévaluation </w:t>
      </w:r>
      <w:r w:rsidR="002240B9" w:rsidRPr="00552E72">
        <w:rPr>
          <w:sz w:val="22"/>
          <w:szCs w:val="22"/>
        </w:rPr>
        <w:t xml:space="preserve">et actualisation </w:t>
      </w:r>
      <w:r w:rsidRPr="00552E72">
        <w:rPr>
          <w:sz w:val="22"/>
          <w:szCs w:val="22"/>
        </w:rPr>
        <w:t xml:space="preserve">du profil de poste </w:t>
      </w:r>
      <w:r w:rsidR="004D50A4" w:rsidRPr="00552E72">
        <w:rPr>
          <w:sz w:val="22"/>
          <w:szCs w:val="22"/>
        </w:rPr>
        <w:t>au besoin</w:t>
      </w:r>
      <w:r w:rsidRPr="00552E72">
        <w:rPr>
          <w:sz w:val="22"/>
          <w:szCs w:val="22"/>
        </w:rPr>
        <w:t xml:space="preserve"> </w:t>
      </w:r>
    </w:p>
    <w:p w:rsidR="000022A0" w:rsidRPr="00552E72" w:rsidRDefault="000022A0" w:rsidP="00421612">
      <w:pPr>
        <w:ind w:firstLine="15"/>
        <w:rPr>
          <w:sz w:val="22"/>
          <w:szCs w:val="22"/>
        </w:rPr>
      </w:pPr>
    </w:p>
    <w:p w:rsidR="00FE231D" w:rsidRPr="00575379" w:rsidRDefault="00A21FE0" w:rsidP="00575379">
      <w:pPr>
        <w:pStyle w:val="Default"/>
        <w:numPr>
          <w:ilvl w:val="0"/>
          <w:numId w:val="24"/>
        </w:numPr>
        <w:rPr>
          <w:bCs/>
          <w:sz w:val="22"/>
          <w:szCs w:val="22"/>
        </w:rPr>
      </w:pPr>
      <w:r w:rsidRPr="00575379">
        <w:rPr>
          <w:bCs/>
          <w:sz w:val="22"/>
          <w:szCs w:val="22"/>
        </w:rPr>
        <w:t>Diagnostic social</w:t>
      </w:r>
    </w:p>
    <w:p w:rsidR="00421612" w:rsidRPr="00575379" w:rsidRDefault="00421612" w:rsidP="00575379">
      <w:pPr>
        <w:pStyle w:val="Default"/>
        <w:numPr>
          <w:ilvl w:val="0"/>
          <w:numId w:val="24"/>
        </w:numPr>
        <w:rPr>
          <w:bCs/>
          <w:sz w:val="22"/>
          <w:szCs w:val="22"/>
        </w:rPr>
      </w:pPr>
      <w:r w:rsidRPr="00575379">
        <w:rPr>
          <w:bCs/>
          <w:sz w:val="22"/>
          <w:szCs w:val="22"/>
        </w:rPr>
        <w:t>Ouverture de droits</w:t>
      </w:r>
    </w:p>
    <w:p w:rsidR="00A21FE0" w:rsidRPr="00575379" w:rsidRDefault="00A21FE0" w:rsidP="00575379">
      <w:pPr>
        <w:pStyle w:val="Default"/>
        <w:numPr>
          <w:ilvl w:val="0"/>
          <w:numId w:val="24"/>
        </w:numPr>
        <w:rPr>
          <w:bCs/>
          <w:sz w:val="22"/>
          <w:szCs w:val="22"/>
        </w:rPr>
      </w:pPr>
      <w:r w:rsidRPr="00575379">
        <w:rPr>
          <w:bCs/>
          <w:sz w:val="22"/>
          <w:szCs w:val="22"/>
        </w:rPr>
        <w:t>Articulation intra-extra</w:t>
      </w:r>
    </w:p>
    <w:p w:rsidR="00421612" w:rsidRPr="00575379" w:rsidRDefault="00A21FE0" w:rsidP="00575379">
      <w:pPr>
        <w:pStyle w:val="Default"/>
        <w:numPr>
          <w:ilvl w:val="0"/>
          <w:numId w:val="24"/>
        </w:numPr>
        <w:rPr>
          <w:bCs/>
          <w:sz w:val="22"/>
          <w:szCs w:val="22"/>
        </w:rPr>
      </w:pPr>
      <w:r w:rsidRPr="00575379">
        <w:rPr>
          <w:bCs/>
          <w:sz w:val="22"/>
          <w:szCs w:val="22"/>
        </w:rPr>
        <w:t>T</w:t>
      </w:r>
      <w:r w:rsidR="00421612" w:rsidRPr="00575379">
        <w:rPr>
          <w:bCs/>
          <w:sz w:val="22"/>
          <w:szCs w:val="22"/>
        </w:rPr>
        <w:t>ravail en réseaux</w:t>
      </w:r>
      <w:r w:rsidRPr="00575379">
        <w:rPr>
          <w:bCs/>
          <w:sz w:val="22"/>
          <w:szCs w:val="22"/>
        </w:rPr>
        <w:t>, partenariats</w:t>
      </w:r>
    </w:p>
    <w:p w:rsidR="00A21FE0" w:rsidRPr="00575379" w:rsidRDefault="00A21FE0" w:rsidP="00575379">
      <w:pPr>
        <w:pStyle w:val="Default"/>
        <w:numPr>
          <w:ilvl w:val="0"/>
          <w:numId w:val="24"/>
        </w:numPr>
        <w:rPr>
          <w:bCs/>
          <w:sz w:val="22"/>
          <w:szCs w:val="22"/>
        </w:rPr>
      </w:pPr>
      <w:r w:rsidRPr="00575379">
        <w:rPr>
          <w:bCs/>
          <w:sz w:val="22"/>
          <w:szCs w:val="22"/>
        </w:rPr>
        <w:t>Appui au p</w:t>
      </w:r>
      <w:r w:rsidR="00421612" w:rsidRPr="00575379">
        <w:rPr>
          <w:bCs/>
          <w:sz w:val="22"/>
          <w:szCs w:val="22"/>
        </w:rPr>
        <w:t xml:space="preserve">rojet </w:t>
      </w:r>
      <w:r w:rsidRPr="00575379">
        <w:rPr>
          <w:bCs/>
          <w:sz w:val="22"/>
          <w:szCs w:val="22"/>
        </w:rPr>
        <w:t>résidentiel</w:t>
      </w:r>
    </w:p>
    <w:p w:rsidR="00A21FE0" w:rsidRPr="00575379" w:rsidRDefault="00B51A1E" w:rsidP="00575379">
      <w:pPr>
        <w:pStyle w:val="Default"/>
        <w:numPr>
          <w:ilvl w:val="0"/>
          <w:numId w:val="24"/>
        </w:numPr>
        <w:rPr>
          <w:bCs/>
          <w:sz w:val="22"/>
          <w:szCs w:val="22"/>
        </w:rPr>
      </w:pPr>
      <w:r w:rsidRPr="00575379">
        <w:rPr>
          <w:bCs/>
          <w:sz w:val="22"/>
          <w:szCs w:val="22"/>
        </w:rPr>
        <w:t>Connaissances</w:t>
      </w:r>
      <w:r w:rsidR="00A21FE0" w:rsidRPr="00575379">
        <w:rPr>
          <w:bCs/>
          <w:sz w:val="22"/>
          <w:szCs w:val="22"/>
        </w:rPr>
        <w:t xml:space="preserve"> des outils de la réhabilitation psychosociale,</w:t>
      </w:r>
    </w:p>
    <w:p w:rsidR="00A21FE0" w:rsidRPr="00575379" w:rsidRDefault="00B51A1E" w:rsidP="00575379">
      <w:pPr>
        <w:pStyle w:val="Default"/>
        <w:numPr>
          <w:ilvl w:val="0"/>
          <w:numId w:val="24"/>
        </w:numPr>
        <w:rPr>
          <w:bCs/>
          <w:sz w:val="22"/>
          <w:szCs w:val="22"/>
        </w:rPr>
      </w:pPr>
      <w:r w:rsidRPr="00575379">
        <w:rPr>
          <w:bCs/>
          <w:sz w:val="22"/>
          <w:szCs w:val="22"/>
        </w:rPr>
        <w:t>Compréhension</w:t>
      </w:r>
      <w:r w:rsidR="00A21FE0" w:rsidRPr="00575379">
        <w:rPr>
          <w:bCs/>
          <w:sz w:val="22"/>
          <w:szCs w:val="22"/>
        </w:rPr>
        <w:t xml:space="preserve"> des fonctionnements institutionnels et groupaux,</w:t>
      </w:r>
    </w:p>
    <w:p w:rsidR="00A21FE0" w:rsidRPr="00575379" w:rsidRDefault="00B51A1E" w:rsidP="00575379">
      <w:pPr>
        <w:pStyle w:val="Default"/>
        <w:numPr>
          <w:ilvl w:val="0"/>
          <w:numId w:val="24"/>
        </w:numPr>
        <w:rPr>
          <w:bCs/>
          <w:sz w:val="22"/>
          <w:szCs w:val="22"/>
        </w:rPr>
      </w:pPr>
      <w:r w:rsidRPr="00575379">
        <w:rPr>
          <w:bCs/>
          <w:sz w:val="22"/>
          <w:szCs w:val="22"/>
        </w:rPr>
        <w:t>Mise</w:t>
      </w:r>
      <w:r w:rsidR="00A21FE0" w:rsidRPr="00575379">
        <w:rPr>
          <w:bCs/>
          <w:sz w:val="22"/>
          <w:szCs w:val="22"/>
        </w:rPr>
        <w:t xml:space="preserve"> en place et participation à des actions sociales d’intérêts collectifs à destination des personnes concernées sur le pôle.</w:t>
      </w:r>
    </w:p>
    <w:p w:rsidR="001D0BC8" w:rsidRPr="00552E72" w:rsidRDefault="001D0BC8" w:rsidP="001D0BC8">
      <w:pPr>
        <w:ind w:left="1068"/>
        <w:jc w:val="both"/>
        <w:rPr>
          <w:sz w:val="22"/>
          <w:szCs w:val="22"/>
        </w:rPr>
      </w:pPr>
    </w:p>
    <w:p w:rsidR="001D0BC8" w:rsidRPr="00552E72" w:rsidRDefault="001D0BC8" w:rsidP="001D0BC8">
      <w:pPr>
        <w:ind w:left="1068"/>
        <w:jc w:val="both"/>
        <w:rPr>
          <w:sz w:val="22"/>
          <w:szCs w:val="22"/>
        </w:rPr>
      </w:pPr>
    </w:p>
    <w:p w:rsidR="00FE231D" w:rsidRDefault="00FE231D" w:rsidP="00FE231D">
      <w:pPr>
        <w:ind w:left="708"/>
        <w:jc w:val="both"/>
        <w:rPr>
          <w:sz w:val="22"/>
          <w:szCs w:val="22"/>
        </w:rPr>
      </w:pPr>
    </w:p>
    <w:p w:rsidR="00CC01E3" w:rsidRDefault="00CC01E3" w:rsidP="00FE231D">
      <w:pPr>
        <w:ind w:left="708"/>
        <w:jc w:val="both"/>
        <w:rPr>
          <w:sz w:val="22"/>
          <w:szCs w:val="22"/>
        </w:rPr>
      </w:pPr>
    </w:p>
    <w:p w:rsidR="00CC01E3" w:rsidRDefault="00CC01E3" w:rsidP="00FE231D">
      <w:pPr>
        <w:ind w:left="708"/>
        <w:jc w:val="both"/>
        <w:rPr>
          <w:sz w:val="22"/>
          <w:szCs w:val="22"/>
        </w:rPr>
      </w:pPr>
    </w:p>
    <w:p w:rsidR="00CC01E3" w:rsidRPr="00552E72" w:rsidRDefault="00CC01E3" w:rsidP="00FE231D">
      <w:pPr>
        <w:ind w:left="708"/>
        <w:jc w:val="both"/>
        <w:rPr>
          <w:sz w:val="22"/>
          <w:szCs w:val="22"/>
        </w:rPr>
      </w:pPr>
    </w:p>
    <w:p w:rsidR="00FE231D" w:rsidRPr="00552E72" w:rsidRDefault="00FE231D" w:rsidP="00FE231D">
      <w:pPr>
        <w:pStyle w:val="Titre2"/>
        <w:numPr>
          <w:ilvl w:val="0"/>
          <w:numId w:val="1"/>
        </w:numPr>
        <w:tabs>
          <w:tab w:val="num" w:pos="374"/>
        </w:tabs>
        <w:ind w:left="540" w:hanging="525"/>
        <w:jc w:val="both"/>
        <w:rPr>
          <w:rFonts w:ascii="Calibri" w:hAnsi="Calibri"/>
          <w:sz w:val="22"/>
          <w:szCs w:val="22"/>
          <w:u w:val="none"/>
        </w:rPr>
      </w:pPr>
      <w:r w:rsidRPr="00552E72">
        <w:rPr>
          <w:rFonts w:ascii="Calibri" w:hAnsi="Calibri"/>
          <w:sz w:val="22"/>
          <w:szCs w:val="22"/>
          <w:u w:val="none"/>
        </w:rPr>
        <w:lastRenderedPageBreak/>
        <w:t>COMPETENCES ET QUALITES REQUISES</w:t>
      </w:r>
    </w:p>
    <w:p w:rsidR="003125F3" w:rsidRPr="00552E72" w:rsidRDefault="003125F3" w:rsidP="003125F3">
      <w:pPr>
        <w:rPr>
          <w:sz w:val="22"/>
          <w:szCs w:val="22"/>
        </w:rPr>
      </w:pPr>
    </w:p>
    <w:p w:rsidR="003125F3" w:rsidRPr="00552E72" w:rsidRDefault="003125F3" w:rsidP="00650261">
      <w:pPr>
        <w:pStyle w:val="Titre2"/>
        <w:numPr>
          <w:ilvl w:val="1"/>
          <w:numId w:val="1"/>
        </w:numPr>
        <w:tabs>
          <w:tab w:val="num" w:pos="405"/>
        </w:tabs>
        <w:spacing w:before="120" w:after="120"/>
        <w:ind w:left="1797"/>
        <w:jc w:val="both"/>
        <w:rPr>
          <w:rFonts w:ascii="Calibri" w:hAnsi="Calibri"/>
          <w:sz w:val="22"/>
          <w:szCs w:val="22"/>
          <w:u w:val="none"/>
        </w:rPr>
      </w:pPr>
      <w:r w:rsidRPr="00552E72">
        <w:rPr>
          <w:rFonts w:ascii="Calibri" w:hAnsi="Calibri"/>
          <w:sz w:val="22"/>
          <w:szCs w:val="22"/>
          <w:u w:val="none"/>
        </w:rPr>
        <w:t>QUALITES REQUISES :</w:t>
      </w:r>
    </w:p>
    <w:p w:rsidR="003125F3" w:rsidRPr="00575379" w:rsidRDefault="00B51A1E" w:rsidP="00575379">
      <w:pPr>
        <w:pStyle w:val="Default"/>
        <w:numPr>
          <w:ilvl w:val="0"/>
          <w:numId w:val="24"/>
        </w:numPr>
        <w:rPr>
          <w:bCs/>
          <w:sz w:val="22"/>
          <w:szCs w:val="22"/>
        </w:rPr>
      </w:pPr>
      <w:r w:rsidRPr="00575379">
        <w:rPr>
          <w:bCs/>
          <w:sz w:val="22"/>
          <w:szCs w:val="22"/>
        </w:rPr>
        <w:t>Empathie</w:t>
      </w:r>
      <w:r w:rsidR="00C65F2C" w:rsidRPr="00575379">
        <w:rPr>
          <w:bCs/>
          <w:sz w:val="22"/>
          <w:szCs w:val="22"/>
        </w:rPr>
        <w:t xml:space="preserve">, </w:t>
      </w:r>
      <w:r w:rsidR="003125F3" w:rsidRPr="00575379">
        <w:rPr>
          <w:bCs/>
          <w:sz w:val="22"/>
          <w:szCs w:val="22"/>
        </w:rPr>
        <w:t xml:space="preserve">capacités </w:t>
      </w:r>
      <w:r w:rsidR="00C65F2C" w:rsidRPr="00575379">
        <w:rPr>
          <w:bCs/>
          <w:sz w:val="22"/>
          <w:szCs w:val="22"/>
        </w:rPr>
        <w:t>d</w:t>
      </w:r>
      <w:r w:rsidR="0070760A" w:rsidRPr="00575379">
        <w:rPr>
          <w:bCs/>
          <w:sz w:val="22"/>
          <w:szCs w:val="22"/>
        </w:rPr>
        <w:t>’écoute et de recueil de la parole de la personne concernée,</w:t>
      </w:r>
      <w:r w:rsidR="003125F3" w:rsidRPr="00575379">
        <w:rPr>
          <w:bCs/>
          <w:sz w:val="22"/>
          <w:szCs w:val="22"/>
        </w:rPr>
        <w:t xml:space="preserve"> dynamisme,</w:t>
      </w:r>
    </w:p>
    <w:p w:rsidR="003125F3" w:rsidRPr="00575379" w:rsidRDefault="00B51A1E" w:rsidP="00575379">
      <w:pPr>
        <w:pStyle w:val="Default"/>
        <w:numPr>
          <w:ilvl w:val="0"/>
          <w:numId w:val="24"/>
        </w:numPr>
        <w:rPr>
          <w:bCs/>
          <w:sz w:val="22"/>
          <w:szCs w:val="22"/>
        </w:rPr>
      </w:pPr>
      <w:r w:rsidRPr="00575379">
        <w:rPr>
          <w:bCs/>
          <w:sz w:val="22"/>
          <w:szCs w:val="22"/>
        </w:rPr>
        <w:t>Esprit</w:t>
      </w:r>
      <w:r w:rsidR="003125F3" w:rsidRPr="00575379">
        <w:rPr>
          <w:bCs/>
          <w:sz w:val="22"/>
          <w:szCs w:val="22"/>
        </w:rPr>
        <w:t xml:space="preserve"> d’initiative dans l’organisation et la mise en œuvre des </w:t>
      </w:r>
      <w:r w:rsidRPr="00575379">
        <w:rPr>
          <w:bCs/>
          <w:sz w:val="22"/>
          <w:szCs w:val="22"/>
        </w:rPr>
        <w:t>interventions sociales</w:t>
      </w:r>
      <w:r w:rsidR="003125F3" w:rsidRPr="00575379">
        <w:rPr>
          <w:bCs/>
          <w:sz w:val="22"/>
          <w:szCs w:val="22"/>
        </w:rPr>
        <w:t xml:space="preserve"> et du projet social global du patient,</w:t>
      </w:r>
    </w:p>
    <w:p w:rsidR="003125F3" w:rsidRPr="00575379" w:rsidRDefault="00B51A1E" w:rsidP="00575379">
      <w:pPr>
        <w:pStyle w:val="Default"/>
        <w:numPr>
          <w:ilvl w:val="0"/>
          <w:numId w:val="24"/>
        </w:numPr>
        <w:rPr>
          <w:bCs/>
          <w:sz w:val="22"/>
          <w:szCs w:val="22"/>
        </w:rPr>
      </w:pPr>
      <w:r w:rsidRPr="00575379">
        <w:rPr>
          <w:bCs/>
          <w:sz w:val="22"/>
          <w:szCs w:val="22"/>
        </w:rPr>
        <w:t>Intérêt</w:t>
      </w:r>
      <w:r w:rsidR="003125F3" w:rsidRPr="00575379">
        <w:rPr>
          <w:bCs/>
          <w:sz w:val="22"/>
          <w:szCs w:val="22"/>
        </w:rPr>
        <w:t xml:space="preserve"> pour le travail en équipe pluri-professionnelle et attention portée au partage des informations utiles à la continuité du projet thérapeutique,</w:t>
      </w:r>
    </w:p>
    <w:p w:rsidR="00FA361A" w:rsidRPr="00575379" w:rsidRDefault="00FA361A" w:rsidP="00575379">
      <w:pPr>
        <w:pStyle w:val="Default"/>
        <w:numPr>
          <w:ilvl w:val="0"/>
          <w:numId w:val="24"/>
        </w:numPr>
        <w:rPr>
          <w:bCs/>
          <w:sz w:val="22"/>
          <w:szCs w:val="22"/>
        </w:rPr>
      </w:pPr>
      <w:r w:rsidRPr="00575379">
        <w:rPr>
          <w:bCs/>
          <w:sz w:val="22"/>
          <w:szCs w:val="22"/>
        </w:rPr>
        <w:t>Capacité d’autonomie.</w:t>
      </w:r>
    </w:p>
    <w:p w:rsidR="009E4880" w:rsidRPr="00575379" w:rsidRDefault="009E4880" w:rsidP="00575379">
      <w:pPr>
        <w:pStyle w:val="Default"/>
        <w:numPr>
          <w:ilvl w:val="0"/>
          <w:numId w:val="24"/>
        </w:numPr>
        <w:rPr>
          <w:bCs/>
          <w:sz w:val="22"/>
          <w:szCs w:val="22"/>
        </w:rPr>
      </w:pPr>
      <w:r w:rsidRPr="00575379">
        <w:rPr>
          <w:bCs/>
          <w:sz w:val="22"/>
          <w:szCs w:val="22"/>
        </w:rPr>
        <w:t xml:space="preserve">Autoévaluation </w:t>
      </w:r>
      <w:r w:rsidR="00575379" w:rsidRPr="00575379">
        <w:rPr>
          <w:bCs/>
          <w:sz w:val="22"/>
          <w:szCs w:val="22"/>
        </w:rPr>
        <w:t>e</w:t>
      </w:r>
      <w:r w:rsidRPr="00575379">
        <w:rPr>
          <w:bCs/>
          <w:sz w:val="22"/>
          <w:szCs w:val="22"/>
        </w:rPr>
        <w:t>t réajustement de sa pratique, mise en œuvre de mesures correctives au besoin</w:t>
      </w:r>
    </w:p>
    <w:p w:rsidR="009E4880" w:rsidRPr="00575379" w:rsidRDefault="009E4880" w:rsidP="00575379">
      <w:pPr>
        <w:pStyle w:val="Default"/>
        <w:numPr>
          <w:ilvl w:val="0"/>
          <w:numId w:val="24"/>
        </w:numPr>
        <w:rPr>
          <w:bCs/>
          <w:sz w:val="22"/>
          <w:szCs w:val="22"/>
        </w:rPr>
      </w:pPr>
      <w:r w:rsidRPr="00575379">
        <w:rPr>
          <w:bCs/>
          <w:sz w:val="22"/>
          <w:szCs w:val="22"/>
        </w:rPr>
        <w:t>Capacité à rendre compte, sens de l’autorité</w:t>
      </w:r>
    </w:p>
    <w:p w:rsidR="00FA361A" w:rsidRPr="00575379" w:rsidRDefault="00FA361A" w:rsidP="00575379">
      <w:pPr>
        <w:pStyle w:val="Default"/>
        <w:numPr>
          <w:ilvl w:val="0"/>
          <w:numId w:val="24"/>
        </w:numPr>
        <w:rPr>
          <w:bCs/>
          <w:sz w:val="22"/>
          <w:szCs w:val="22"/>
        </w:rPr>
      </w:pPr>
      <w:r w:rsidRPr="00575379">
        <w:rPr>
          <w:bCs/>
          <w:sz w:val="22"/>
          <w:szCs w:val="22"/>
        </w:rPr>
        <w:t>Bien connaitre les prérogatives et champ d’intervention de son corps professionnel</w:t>
      </w:r>
    </w:p>
    <w:p w:rsidR="00575379" w:rsidRPr="00575379" w:rsidRDefault="00575379" w:rsidP="00575379">
      <w:pPr>
        <w:pStyle w:val="Default"/>
        <w:numPr>
          <w:ilvl w:val="0"/>
          <w:numId w:val="24"/>
        </w:numPr>
        <w:rPr>
          <w:bCs/>
          <w:sz w:val="22"/>
          <w:szCs w:val="22"/>
        </w:rPr>
      </w:pPr>
      <w:r w:rsidRPr="00575379">
        <w:rPr>
          <w:bCs/>
          <w:sz w:val="22"/>
          <w:szCs w:val="22"/>
        </w:rPr>
        <w:t>Capacité d’interpellation de sa ligne hiérarchique lors des situations complexes ou de danger</w:t>
      </w:r>
    </w:p>
    <w:p w:rsidR="003125F3" w:rsidRPr="00552E72" w:rsidRDefault="003125F3" w:rsidP="003125F3">
      <w:pPr>
        <w:ind w:left="360"/>
        <w:rPr>
          <w:sz w:val="22"/>
          <w:szCs w:val="22"/>
        </w:rPr>
      </w:pPr>
    </w:p>
    <w:p w:rsidR="00FE231D" w:rsidRPr="00552E72" w:rsidRDefault="00FE231D" w:rsidP="00650261">
      <w:pPr>
        <w:pStyle w:val="Titre2"/>
        <w:numPr>
          <w:ilvl w:val="1"/>
          <w:numId w:val="1"/>
        </w:numPr>
        <w:tabs>
          <w:tab w:val="num" w:pos="405"/>
        </w:tabs>
        <w:spacing w:before="120" w:after="120"/>
        <w:ind w:left="1797"/>
        <w:jc w:val="both"/>
        <w:rPr>
          <w:rFonts w:ascii="Calibri" w:hAnsi="Calibri"/>
          <w:sz w:val="22"/>
          <w:szCs w:val="22"/>
          <w:u w:val="none"/>
        </w:rPr>
      </w:pPr>
      <w:r w:rsidRPr="00552E72">
        <w:rPr>
          <w:rFonts w:ascii="Calibri" w:hAnsi="Calibri"/>
          <w:sz w:val="22"/>
          <w:szCs w:val="22"/>
          <w:u w:val="none"/>
        </w:rPr>
        <w:t>COMP</w:t>
      </w:r>
      <w:r w:rsidR="00C94779" w:rsidRPr="00552E72">
        <w:rPr>
          <w:rFonts w:ascii="Calibri" w:hAnsi="Calibri"/>
          <w:sz w:val="22"/>
          <w:szCs w:val="22"/>
          <w:u w:val="none"/>
        </w:rPr>
        <w:t>E</w:t>
      </w:r>
      <w:r w:rsidRPr="00552E72">
        <w:rPr>
          <w:rFonts w:ascii="Calibri" w:hAnsi="Calibri"/>
          <w:sz w:val="22"/>
          <w:szCs w:val="22"/>
          <w:u w:val="none"/>
        </w:rPr>
        <w:t xml:space="preserve">TENCE LEGALE : </w:t>
      </w:r>
    </w:p>
    <w:p w:rsidR="00FE231D" w:rsidRPr="00552E72" w:rsidRDefault="00825736" w:rsidP="00575379">
      <w:pPr>
        <w:ind w:firstLine="15"/>
        <w:rPr>
          <w:sz w:val="22"/>
          <w:szCs w:val="22"/>
        </w:rPr>
      </w:pPr>
      <w:r w:rsidRPr="00552E72">
        <w:rPr>
          <w:sz w:val="22"/>
          <w:szCs w:val="22"/>
        </w:rPr>
        <w:t>Être</w:t>
      </w:r>
      <w:r w:rsidR="00FE231D" w:rsidRPr="00552E72">
        <w:rPr>
          <w:sz w:val="22"/>
          <w:szCs w:val="22"/>
        </w:rPr>
        <w:t xml:space="preserve"> titulaire du D.E</w:t>
      </w:r>
      <w:r w:rsidR="003125F3" w:rsidRPr="00552E72">
        <w:rPr>
          <w:sz w:val="22"/>
          <w:szCs w:val="22"/>
        </w:rPr>
        <w:t>. d’Assistant de Service Social</w:t>
      </w:r>
    </w:p>
    <w:p w:rsidR="003125F3" w:rsidRPr="00552E72" w:rsidRDefault="003125F3" w:rsidP="003125F3">
      <w:pPr>
        <w:ind w:left="748"/>
        <w:jc w:val="both"/>
        <w:rPr>
          <w:bCs/>
          <w:sz w:val="22"/>
          <w:szCs w:val="22"/>
        </w:rPr>
      </w:pPr>
    </w:p>
    <w:p w:rsidR="00FE231D" w:rsidRPr="00552E72" w:rsidRDefault="00FE231D" w:rsidP="00650261">
      <w:pPr>
        <w:pStyle w:val="Titre2"/>
        <w:numPr>
          <w:ilvl w:val="1"/>
          <w:numId w:val="1"/>
        </w:numPr>
        <w:tabs>
          <w:tab w:val="num" w:pos="405"/>
        </w:tabs>
        <w:spacing w:before="120" w:after="120"/>
        <w:ind w:left="1797"/>
        <w:jc w:val="both"/>
        <w:rPr>
          <w:rFonts w:ascii="Calibri" w:hAnsi="Calibri"/>
          <w:sz w:val="22"/>
          <w:szCs w:val="22"/>
          <w:u w:val="none"/>
        </w:rPr>
      </w:pPr>
      <w:r w:rsidRPr="00552E72">
        <w:rPr>
          <w:rFonts w:ascii="Calibri" w:hAnsi="Calibri"/>
          <w:sz w:val="22"/>
          <w:szCs w:val="22"/>
          <w:u w:val="none"/>
        </w:rPr>
        <w:t>EXP</w:t>
      </w:r>
      <w:r w:rsidR="0070338E" w:rsidRPr="00552E72">
        <w:rPr>
          <w:rFonts w:ascii="Calibri" w:hAnsi="Calibri"/>
          <w:sz w:val="22"/>
          <w:szCs w:val="22"/>
          <w:u w:val="none"/>
        </w:rPr>
        <w:t>E</w:t>
      </w:r>
      <w:r w:rsidRPr="00552E72">
        <w:rPr>
          <w:rFonts w:ascii="Calibri" w:hAnsi="Calibri"/>
          <w:sz w:val="22"/>
          <w:szCs w:val="22"/>
          <w:u w:val="none"/>
        </w:rPr>
        <w:t>RIENCE PROFESSIONNELLE :</w:t>
      </w:r>
    </w:p>
    <w:p w:rsidR="00FE231D" w:rsidRPr="00552E72" w:rsidRDefault="00825736" w:rsidP="00575379">
      <w:pPr>
        <w:ind w:firstLine="15"/>
        <w:rPr>
          <w:sz w:val="22"/>
          <w:szCs w:val="22"/>
        </w:rPr>
      </w:pPr>
      <w:r w:rsidRPr="00552E72">
        <w:rPr>
          <w:sz w:val="22"/>
          <w:szCs w:val="22"/>
        </w:rPr>
        <w:t>P</w:t>
      </w:r>
      <w:r w:rsidR="00FE231D" w:rsidRPr="00552E72">
        <w:rPr>
          <w:sz w:val="22"/>
          <w:szCs w:val="22"/>
        </w:rPr>
        <w:t xml:space="preserve">ratique antérieure </w:t>
      </w:r>
      <w:r w:rsidR="00221800" w:rsidRPr="00552E72">
        <w:rPr>
          <w:sz w:val="22"/>
          <w:szCs w:val="22"/>
        </w:rPr>
        <w:t>dans une structure du champ de la santé mentale ou de la</w:t>
      </w:r>
      <w:r w:rsidR="00FE231D" w:rsidRPr="00552E72">
        <w:rPr>
          <w:sz w:val="22"/>
          <w:szCs w:val="22"/>
        </w:rPr>
        <w:t xml:space="preserve"> </w:t>
      </w:r>
      <w:r w:rsidR="004245D3" w:rsidRPr="00552E72">
        <w:rPr>
          <w:sz w:val="22"/>
          <w:szCs w:val="22"/>
        </w:rPr>
        <w:t>psychiatrie</w:t>
      </w:r>
    </w:p>
    <w:p w:rsidR="003125F3" w:rsidRPr="00552E72" w:rsidRDefault="003125F3" w:rsidP="003125F3">
      <w:pPr>
        <w:ind w:left="708"/>
        <w:jc w:val="both"/>
        <w:rPr>
          <w:sz w:val="22"/>
          <w:szCs w:val="22"/>
        </w:rPr>
      </w:pPr>
    </w:p>
    <w:p w:rsidR="00FE231D" w:rsidRPr="00552E72" w:rsidRDefault="00FE231D" w:rsidP="00650261">
      <w:pPr>
        <w:pStyle w:val="Titre2"/>
        <w:numPr>
          <w:ilvl w:val="1"/>
          <w:numId w:val="1"/>
        </w:numPr>
        <w:tabs>
          <w:tab w:val="num" w:pos="405"/>
        </w:tabs>
        <w:spacing w:before="120" w:after="120"/>
        <w:ind w:left="1797"/>
        <w:jc w:val="both"/>
        <w:rPr>
          <w:rFonts w:ascii="Calibri" w:hAnsi="Calibri"/>
          <w:sz w:val="22"/>
          <w:szCs w:val="22"/>
          <w:u w:val="none"/>
        </w:rPr>
      </w:pPr>
      <w:r w:rsidRPr="00552E72">
        <w:rPr>
          <w:rFonts w:ascii="Calibri" w:hAnsi="Calibri"/>
          <w:sz w:val="22"/>
          <w:szCs w:val="22"/>
          <w:u w:val="none"/>
        </w:rPr>
        <w:t>COMP</w:t>
      </w:r>
      <w:r w:rsidR="0070338E" w:rsidRPr="00552E72">
        <w:rPr>
          <w:rFonts w:ascii="Calibri" w:hAnsi="Calibri"/>
          <w:sz w:val="22"/>
          <w:szCs w:val="22"/>
          <w:u w:val="none"/>
        </w:rPr>
        <w:t>E</w:t>
      </w:r>
      <w:r w:rsidRPr="00552E72">
        <w:rPr>
          <w:rFonts w:ascii="Calibri" w:hAnsi="Calibri"/>
          <w:sz w:val="22"/>
          <w:szCs w:val="22"/>
          <w:u w:val="none"/>
        </w:rPr>
        <w:t>TENCES ET CONNAISSANCES PROFESSIONNELLES :</w:t>
      </w:r>
    </w:p>
    <w:p w:rsidR="00CB7060" w:rsidRPr="00575379" w:rsidRDefault="00B51A1E" w:rsidP="00575379">
      <w:pPr>
        <w:pStyle w:val="Default"/>
        <w:numPr>
          <w:ilvl w:val="0"/>
          <w:numId w:val="24"/>
        </w:numPr>
        <w:rPr>
          <w:bCs/>
          <w:sz w:val="22"/>
          <w:szCs w:val="22"/>
        </w:rPr>
      </w:pPr>
      <w:r w:rsidRPr="00575379">
        <w:rPr>
          <w:bCs/>
          <w:sz w:val="22"/>
          <w:szCs w:val="22"/>
        </w:rPr>
        <w:t>Connaissance</w:t>
      </w:r>
      <w:r w:rsidR="00CB7060" w:rsidRPr="00575379">
        <w:rPr>
          <w:bCs/>
          <w:sz w:val="22"/>
          <w:szCs w:val="22"/>
        </w:rPr>
        <w:t xml:space="preserve"> des pratiques orientées rétablissement,</w:t>
      </w:r>
    </w:p>
    <w:p w:rsidR="00FE231D" w:rsidRPr="00575379" w:rsidRDefault="00B51A1E" w:rsidP="00575379">
      <w:pPr>
        <w:pStyle w:val="Default"/>
        <w:numPr>
          <w:ilvl w:val="0"/>
          <w:numId w:val="24"/>
        </w:numPr>
        <w:rPr>
          <w:bCs/>
          <w:sz w:val="22"/>
          <w:szCs w:val="22"/>
        </w:rPr>
      </w:pPr>
      <w:r w:rsidRPr="00575379">
        <w:rPr>
          <w:bCs/>
          <w:sz w:val="22"/>
          <w:szCs w:val="22"/>
        </w:rPr>
        <w:t>Techniques</w:t>
      </w:r>
      <w:r w:rsidR="00FE231D" w:rsidRPr="00575379">
        <w:rPr>
          <w:bCs/>
          <w:sz w:val="22"/>
          <w:szCs w:val="22"/>
        </w:rPr>
        <w:t xml:space="preserve"> d’entretien social,</w:t>
      </w:r>
    </w:p>
    <w:p w:rsidR="00FE231D" w:rsidRPr="00575379" w:rsidRDefault="00B51A1E" w:rsidP="00575379">
      <w:pPr>
        <w:pStyle w:val="Default"/>
        <w:numPr>
          <w:ilvl w:val="0"/>
          <w:numId w:val="24"/>
        </w:numPr>
        <w:rPr>
          <w:bCs/>
          <w:sz w:val="22"/>
          <w:szCs w:val="22"/>
        </w:rPr>
      </w:pPr>
      <w:r w:rsidRPr="00575379">
        <w:rPr>
          <w:bCs/>
          <w:sz w:val="22"/>
          <w:szCs w:val="22"/>
        </w:rPr>
        <w:t>Techniques</w:t>
      </w:r>
      <w:r w:rsidR="00FE231D" w:rsidRPr="00575379">
        <w:rPr>
          <w:bCs/>
          <w:sz w:val="22"/>
          <w:szCs w:val="22"/>
        </w:rPr>
        <w:t xml:space="preserve"> de communication et de négociation,</w:t>
      </w:r>
    </w:p>
    <w:p w:rsidR="00FE231D" w:rsidRPr="00575379" w:rsidRDefault="00B51A1E" w:rsidP="00575379">
      <w:pPr>
        <w:pStyle w:val="Default"/>
        <w:numPr>
          <w:ilvl w:val="0"/>
          <w:numId w:val="24"/>
        </w:numPr>
        <w:rPr>
          <w:bCs/>
          <w:sz w:val="22"/>
          <w:szCs w:val="22"/>
        </w:rPr>
      </w:pPr>
      <w:r w:rsidRPr="00575379">
        <w:rPr>
          <w:bCs/>
          <w:sz w:val="22"/>
          <w:szCs w:val="22"/>
        </w:rPr>
        <w:t>Connaissances</w:t>
      </w:r>
      <w:r w:rsidR="00FE231D" w:rsidRPr="00575379">
        <w:rPr>
          <w:bCs/>
          <w:sz w:val="22"/>
          <w:szCs w:val="22"/>
        </w:rPr>
        <w:t xml:space="preserve"> en droit social, du travail et de la famille,</w:t>
      </w:r>
    </w:p>
    <w:p w:rsidR="00FE231D" w:rsidRPr="00575379" w:rsidRDefault="00B51A1E" w:rsidP="00575379">
      <w:pPr>
        <w:pStyle w:val="Default"/>
        <w:numPr>
          <w:ilvl w:val="0"/>
          <w:numId w:val="24"/>
        </w:numPr>
        <w:rPr>
          <w:bCs/>
          <w:sz w:val="22"/>
          <w:szCs w:val="22"/>
        </w:rPr>
      </w:pPr>
      <w:r w:rsidRPr="00575379">
        <w:rPr>
          <w:bCs/>
          <w:sz w:val="22"/>
          <w:szCs w:val="22"/>
        </w:rPr>
        <w:t>Connaissance</w:t>
      </w:r>
      <w:r w:rsidR="00FE231D" w:rsidRPr="00575379">
        <w:rPr>
          <w:bCs/>
          <w:sz w:val="22"/>
          <w:szCs w:val="22"/>
        </w:rPr>
        <w:t xml:space="preserve"> des populations à risque (précarité, vieillissement, addictions…),</w:t>
      </w:r>
    </w:p>
    <w:p w:rsidR="00CB7060" w:rsidRPr="00575379" w:rsidRDefault="00B51A1E" w:rsidP="00575379">
      <w:pPr>
        <w:pStyle w:val="Default"/>
        <w:numPr>
          <w:ilvl w:val="0"/>
          <w:numId w:val="24"/>
        </w:numPr>
        <w:rPr>
          <w:bCs/>
          <w:sz w:val="22"/>
          <w:szCs w:val="22"/>
        </w:rPr>
      </w:pPr>
      <w:r w:rsidRPr="00575379">
        <w:rPr>
          <w:bCs/>
          <w:sz w:val="22"/>
          <w:szCs w:val="22"/>
        </w:rPr>
        <w:t>Connaissance</w:t>
      </w:r>
      <w:r w:rsidR="00FE231D" w:rsidRPr="00575379">
        <w:rPr>
          <w:bCs/>
          <w:sz w:val="22"/>
          <w:szCs w:val="22"/>
        </w:rPr>
        <w:t xml:space="preserve"> et utilisation des outils informatiques (messagerie et agenda Outlook, logiciels de bureautique …)</w:t>
      </w:r>
      <w:r w:rsidR="00CB7060" w:rsidRPr="00575379">
        <w:rPr>
          <w:bCs/>
          <w:sz w:val="22"/>
          <w:szCs w:val="22"/>
        </w:rPr>
        <w:t>.</w:t>
      </w:r>
    </w:p>
    <w:p w:rsidR="006035D7" w:rsidRPr="00575379" w:rsidRDefault="00F837D0" w:rsidP="00575379">
      <w:pPr>
        <w:pStyle w:val="Default"/>
        <w:numPr>
          <w:ilvl w:val="0"/>
          <w:numId w:val="24"/>
        </w:numPr>
        <w:rPr>
          <w:bCs/>
          <w:sz w:val="22"/>
          <w:szCs w:val="22"/>
        </w:rPr>
      </w:pPr>
      <w:r w:rsidRPr="00575379">
        <w:rPr>
          <w:bCs/>
          <w:sz w:val="22"/>
          <w:szCs w:val="22"/>
        </w:rPr>
        <w:t>Capacités rédactionnelles,</w:t>
      </w:r>
    </w:p>
    <w:p w:rsidR="001B5115" w:rsidRPr="00575379" w:rsidRDefault="00B51A1E" w:rsidP="00575379">
      <w:pPr>
        <w:pStyle w:val="Default"/>
        <w:numPr>
          <w:ilvl w:val="0"/>
          <w:numId w:val="24"/>
        </w:numPr>
        <w:rPr>
          <w:bCs/>
          <w:sz w:val="22"/>
          <w:szCs w:val="22"/>
        </w:rPr>
      </w:pPr>
      <w:r w:rsidRPr="00575379">
        <w:rPr>
          <w:bCs/>
          <w:sz w:val="22"/>
          <w:szCs w:val="22"/>
        </w:rPr>
        <w:t>Capacités</w:t>
      </w:r>
      <w:r w:rsidR="001B5115" w:rsidRPr="00575379">
        <w:rPr>
          <w:bCs/>
          <w:sz w:val="22"/>
          <w:szCs w:val="22"/>
        </w:rPr>
        <w:t xml:space="preserve"> d’analyse et de proposition,</w:t>
      </w:r>
    </w:p>
    <w:p w:rsidR="001B5115" w:rsidRPr="00575379" w:rsidRDefault="00B51A1E" w:rsidP="00575379">
      <w:pPr>
        <w:pStyle w:val="Default"/>
        <w:numPr>
          <w:ilvl w:val="0"/>
          <w:numId w:val="24"/>
        </w:numPr>
        <w:rPr>
          <w:bCs/>
          <w:sz w:val="22"/>
          <w:szCs w:val="22"/>
        </w:rPr>
      </w:pPr>
      <w:r w:rsidRPr="00575379">
        <w:rPr>
          <w:bCs/>
          <w:sz w:val="22"/>
          <w:szCs w:val="22"/>
        </w:rPr>
        <w:t>Capacités</w:t>
      </w:r>
      <w:r w:rsidR="001B5115" w:rsidRPr="00575379">
        <w:rPr>
          <w:bCs/>
          <w:sz w:val="22"/>
          <w:szCs w:val="22"/>
        </w:rPr>
        <w:t xml:space="preserve"> de travail en réseau et en partenariat.</w:t>
      </w:r>
    </w:p>
    <w:p w:rsidR="00F837D0" w:rsidRPr="00575379" w:rsidRDefault="00B51A1E" w:rsidP="00575379">
      <w:pPr>
        <w:pStyle w:val="Default"/>
        <w:numPr>
          <w:ilvl w:val="0"/>
          <w:numId w:val="24"/>
        </w:numPr>
        <w:rPr>
          <w:bCs/>
          <w:sz w:val="22"/>
          <w:szCs w:val="22"/>
        </w:rPr>
      </w:pPr>
      <w:r w:rsidRPr="00552E72">
        <w:rPr>
          <w:bCs/>
          <w:sz w:val="22"/>
          <w:szCs w:val="22"/>
        </w:rPr>
        <w:t>Connaissance</w:t>
      </w:r>
      <w:r w:rsidR="00F837D0" w:rsidRPr="00552E72">
        <w:rPr>
          <w:bCs/>
          <w:sz w:val="22"/>
          <w:szCs w:val="22"/>
        </w:rPr>
        <w:t xml:space="preserve"> des structures visant à la réinsertion socio-professionnelle et à </w:t>
      </w:r>
      <w:r w:rsidR="00F837D0" w:rsidRPr="00575379">
        <w:rPr>
          <w:bCs/>
          <w:sz w:val="22"/>
          <w:szCs w:val="22"/>
        </w:rPr>
        <w:t>l’hébergement thérapeutique, social et de droit commun,</w:t>
      </w:r>
    </w:p>
    <w:p w:rsidR="001D0BC8" w:rsidRPr="00575379" w:rsidRDefault="001D0BC8" w:rsidP="00575379">
      <w:pPr>
        <w:pStyle w:val="Default"/>
        <w:numPr>
          <w:ilvl w:val="0"/>
          <w:numId w:val="24"/>
        </w:numPr>
        <w:rPr>
          <w:bCs/>
          <w:sz w:val="22"/>
          <w:szCs w:val="22"/>
        </w:rPr>
      </w:pPr>
      <w:r w:rsidRPr="00575379">
        <w:rPr>
          <w:bCs/>
          <w:sz w:val="22"/>
          <w:szCs w:val="22"/>
        </w:rPr>
        <w:t>Connaissance du cadre juridique de l’exercice de sa fonction.</w:t>
      </w:r>
    </w:p>
    <w:p w:rsidR="001D0BC8" w:rsidRPr="00575379" w:rsidRDefault="001D0BC8" w:rsidP="00575379">
      <w:pPr>
        <w:pStyle w:val="Default"/>
        <w:numPr>
          <w:ilvl w:val="0"/>
          <w:numId w:val="24"/>
        </w:numPr>
        <w:rPr>
          <w:bCs/>
          <w:sz w:val="22"/>
          <w:szCs w:val="22"/>
        </w:rPr>
      </w:pPr>
      <w:r w:rsidRPr="00575379">
        <w:rPr>
          <w:bCs/>
          <w:sz w:val="22"/>
          <w:szCs w:val="22"/>
        </w:rPr>
        <w:t>Respect des cadres du partage d’informations à caractère secret.</w:t>
      </w:r>
    </w:p>
    <w:sectPr w:rsidR="001D0BC8" w:rsidRPr="00575379">
      <w:headerReference w:type="even" r:id="rId9"/>
      <w:headerReference w:type="default" r:id="rId10"/>
      <w:footerReference w:type="even" r:id="rId11"/>
      <w:footerReference w:type="default" r:id="rId12"/>
      <w:headerReference w:type="first" r:id="rId13"/>
      <w:footerReference w:type="first" r:id="rId14"/>
      <w:pgSz w:w="11907" w:h="16840" w:code="9"/>
      <w:pgMar w:top="851" w:right="1418" w:bottom="540" w:left="1418" w:header="284"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87F" w:rsidRDefault="00A3387F">
      <w:r>
        <w:separator/>
      </w:r>
    </w:p>
  </w:endnote>
  <w:endnote w:type="continuationSeparator" w:id="0">
    <w:p w:rsidR="00A3387F" w:rsidRDefault="00A3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5C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2B" w:rsidRDefault="00F138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991" w:rsidRPr="002840F4" w:rsidRDefault="00256991" w:rsidP="00256991">
    <w:pPr>
      <w:pBdr>
        <w:top w:val="single" w:sz="6" w:space="1" w:color="auto"/>
      </w:pBdr>
      <w:tabs>
        <w:tab w:val="center" w:pos="4536"/>
        <w:tab w:val="right" w:pos="9072"/>
      </w:tabs>
      <w:jc w:val="center"/>
      <w:rPr>
        <w:sz w:val="22"/>
        <w:szCs w:val="22"/>
      </w:rPr>
    </w:pPr>
    <w:r w:rsidRPr="00256991">
      <w:rPr>
        <w:snapToGrid w:val="0"/>
        <w:sz w:val="22"/>
        <w:szCs w:val="22"/>
      </w:rPr>
      <w:t xml:space="preserve">Page </w:t>
    </w:r>
    <w:r w:rsidRPr="00256991">
      <w:rPr>
        <w:snapToGrid w:val="0"/>
        <w:sz w:val="22"/>
        <w:szCs w:val="22"/>
      </w:rPr>
      <w:fldChar w:fldCharType="begin"/>
    </w:r>
    <w:r w:rsidRPr="00256991">
      <w:rPr>
        <w:snapToGrid w:val="0"/>
        <w:sz w:val="22"/>
        <w:szCs w:val="22"/>
      </w:rPr>
      <w:instrText xml:space="preserve"> PAGE </w:instrText>
    </w:r>
    <w:r w:rsidRPr="00256991">
      <w:rPr>
        <w:snapToGrid w:val="0"/>
        <w:sz w:val="22"/>
        <w:szCs w:val="22"/>
      </w:rPr>
      <w:fldChar w:fldCharType="separate"/>
    </w:r>
    <w:r w:rsidR="0014135F">
      <w:rPr>
        <w:noProof/>
        <w:snapToGrid w:val="0"/>
        <w:sz w:val="22"/>
        <w:szCs w:val="22"/>
      </w:rPr>
      <w:t>2</w:t>
    </w:r>
    <w:r w:rsidRPr="00256991">
      <w:rPr>
        <w:snapToGrid w:val="0"/>
        <w:sz w:val="22"/>
        <w:szCs w:val="22"/>
      </w:rPr>
      <w:fldChar w:fldCharType="end"/>
    </w:r>
    <w:r w:rsidRPr="00256991">
      <w:rPr>
        <w:snapToGrid w:val="0"/>
        <w:sz w:val="22"/>
        <w:szCs w:val="22"/>
      </w:rPr>
      <w:t xml:space="preserve"> sur </w:t>
    </w:r>
    <w:r w:rsidRPr="002840F4">
      <w:rPr>
        <w:sz w:val="22"/>
        <w:szCs w:val="22"/>
      </w:rPr>
      <w:fldChar w:fldCharType="begin"/>
    </w:r>
    <w:r w:rsidRPr="002840F4">
      <w:rPr>
        <w:sz w:val="22"/>
        <w:szCs w:val="22"/>
      </w:rPr>
      <w:instrText xml:space="preserve"> NUMPAGES </w:instrText>
    </w:r>
    <w:r w:rsidRPr="002840F4">
      <w:rPr>
        <w:sz w:val="22"/>
        <w:szCs w:val="22"/>
      </w:rPr>
      <w:fldChar w:fldCharType="separate"/>
    </w:r>
    <w:r w:rsidR="0014135F">
      <w:rPr>
        <w:noProof/>
        <w:sz w:val="22"/>
        <w:szCs w:val="22"/>
      </w:rPr>
      <w:t>8</w:t>
    </w:r>
    <w:r w:rsidRPr="002840F4">
      <w:rPr>
        <w:sz w:val="22"/>
        <w:szCs w:val="22"/>
      </w:rPr>
      <w:fldChar w:fldCharType="end"/>
    </w:r>
  </w:p>
  <w:p w:rsidR="005205C7" w:rsidRPr="002840F4" w:rsidRDefault="00256991" w:rsidP="00256991">
    <w:pPr>
      <w:pBdr>
        <w:top w:val="single" w:sz="6" w:space="1" w:color="auto"/>
      </w:pBdr>
      <w:tabs>
        <w:tab w:val="center" w:pos="4536"/>
        <w:tab w:val="right" w:pos="9072"/>
      </w:tabs>
      <w:jc w:val="center"/>
      <w:rPr>
        <w:rStyle w:val="Numrodepage"/>
        <w:color w:val="E72469"/>
        <w:sz w:val="22"/>
        <w:szCs w:val="22"/>
      </w:rPr>
    </w:pPr>
    <w:r w:rsidRPr="002840F4">
      <w:rPr>
        <w:color w:val="E72469"/>
        <w:sz w:val="22"/>
        <w:szCs w:val="22"/>
      </w:rPr>
      <w:t>Document diffusé par le Département Qualité Sécurité Hygiène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2B" w:rsidRDefault="00F138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87F" w:rsidRDefault="00A3387F">
      <w:r>
        <w:separator/>
      </w:r>
    </w:p>
  </w:footnote>
  <w:footnote w:type="continuationSeparator" w:id="0">
    <w:p w:rsidR="00A3387F" w:rsidRDefault="00A33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2B" w:rsidRDefault="00F138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5205C7">
      <w:trPr>
        <w:jc w:val="center"/>
      </w:trPr>
      <w:tc>
        <w:tcPr>
          <w:tcW w:w="2411" w:type="dxa"/>
          <w:vAlign w:val="bottom"/>
        </w:tcPr>
        <w:p w:rsidR="005205C7" w:rsidRPr="007759D3" w:rsidRDefault="005205C7">
          <w:pPr>
            <w:pStyle w:val="En-tte"/>
            <w:rPr>
              <w:sz w:val="24"/>
            </w:rPr>
          </w:pPr>
        </w:p>
      </w:tc>
      <w:tc>
        <w:tcPr>
          <w:tcW w:w="5528" w:type="dxa"/>
          <w:vAlign w:val="bottom"/>
        </w:tcPr>
        <w:p w:rsidR="005205C7" w:rsidRPr="005A1616" w:rsidRDefault="005205C7">
          <w:pPr>
            <w:pStyle w:val="En-tte"/>
            <w:jc w:val="center"/>
            <w:rPr>
              <w:b/>
              <w:sz w:val="24"/>
            </w:rPr>
          </w:pPr>
          <w:r w:rsidRPr="005A1616">
            <w:rPr>
              <w:b/>
              <w:sz w:val="24"/>
            </w:rPr>
            <w:t>PROFIL DE POSTE</w:t>
          </w:r>
        </w:p>
      </w:tc>
      <w:tc>
        <w:tcPr>
          <w:tcW w:w="160" w:type="dxa"/>
        </w:tcPr>
        <w:p w:rsidR="005205C7" w:rsidRDefault="005205C7">
          <w:pPr>
            <w:pStyle w:val="En-tte"/>
            <w:jc w:val="center"/>
            <w:rPr>
              <w:rFonts w:ascii="Arial" w:hAnsi="Arial"/>
              <w:sz w:val="24"/>
            </w:rPr>
          </w:pPr>
        </w:p>
      </w:tc>
      <w:tc>
        <w:tcPr>
          <w:tcW w:w="2675" w:type="dxa"/>
        </w:tcPr>
        <w:p w:rsidR="005205C7" w:rsidRDefault="005205C7">
          <w:pPr>
            <w:pStyle w:val="En-tte"/>
            <w:jc w:val="center"/>
            <w:rPr>
              <w:rFonts w:ascii="Arial" w:hAnsi="Arial"/>
              <w:sz w:val="24"/>
            </w:rPr>
          </w:pPr>
        </w:p>
      </w:tc>
    </w:tr>
    <w:tr w:rsidR="005205C7">
      <w:trPr>
        <w:cantSplit/>
        <w:trHeight w:hRule="exact" w:val="803"/>
        <w:jc w:val="center"/>
      </w:trPr>
      <w:tc>
        <w:tcPr>
          <w:tcW w:w="2411" w:type="dxa"/>
          <w:vMerge w:val="restart"/>
          <w:vAlign w:val="center"/>
        </w:tcPr>
        <w:p w:rsidR="005205C7" w:rsidRDefault="00BE261E" w:rsidP="00F62688">
          <w:pPr>
            <w:pStyle w:val="En-tte"/>
            <w:jc w:val="center"/>
            <w:rPr>
              <w:rFonts w:ascii="Arial" w:hAnsi="Arial"/>
              <w:sz w:val="16"/>
            </w:rPr>
          </w:pPr>
          <w:r>
            <w:rPr>
              <w:rFonts w:ascii="Arial" w:hAnsi="Arial"/>
              <w:noProof/>
              <w:sz w:val="16"/>
            </w:rPr>
            <w:drawing>
              <wp:inline distT="0" distB="0" distL="0" distR="0">
                <wp:extent cx="1104900" cy="914400"/>
                <wp:effectExtent l="0" t="0" r="0" b="0"/>
                <wp:docPr id="1" name="Image 1" descr="logo-vina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ina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a:ln>
                          <a:noFill/>
                        </a:ln>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2C4F19" w:rsidRDefault="002C4F19" w:rsidP="00B056D1">
          <w:pPr>
            <w:pStyle w:val="En-tte"/>
            <w:jc w:val="center"/>
            <w:rPr>
              <w:b/>
              <w:sz w:val="24"/>
            </w:rPr>
          </w:pPr>
          <w:r>
            <w:rPr>
              <w:b/>
              <w:sz w:val="24"/>
            </w:rPr>
            <w:t>POLE EST</w:t>
          </w:r>
        </w:p>
        <w:p w:rsidR="0072430D" w:rsidRDefault="00AB3438" w:rsidP="00B056D1">
          <w:pPr>
            <w:pStyle w:val="En-tte"/>
            <w:jc w:val="center"/>
            <w:rPr>
              <w:b/>
              <w:sz w:val="24"/>
            </w:rPr>
          </w:pPr>
          <w:r w:rsidRPr="005A1616">
            <w:rPr>
              <w:b/>
              <w:sz w:val="24"/>
            </w:rPr>
            <w:t>ASSISTANT SOCIO-EDUCATIF</w:t>
          </w:r>
        </w:p>
        <w:p w:rsidR="00CE4A32" w:rsidRDefault="00CE4A32" w:rsidP="00B056D1">
          <w:pPr>
            <w:pStyle w:val="En-tte"/>
            <w:jc w:val="center"/>
            <w:rPr>
              <w:b/>
              <w:sz w:val="24"/>
            </w:rPr>
          </w:pPr>
          <w:r>
            <w:rPr>
              <w:b/>
              <w:sz w:val="24"/>
            </w:rPr>
            <w:t>Unité d’Hospitalisation Complète</w:t>
          </w:r>
        </w:p>
        <w:p w:rsidR="00F1382B" w:rsidRPr="00B056D1" w:rsidRDefault="00F1382B" w:rsidP="00B056D1">
          <w:pPr>
            <w:pStyle w:val="En-tte"/>
            <w:jc w:val="center"/>
            <w:rPr>
              <w:b/>
              <w:sz w:val="24"/>
            </w:rPr>
          </w:pPr>
          <w:r>
            <w:rPr>
              <w:b/>
              <w:sz w:val="24"/>
            </w:rPr>
            <w:t xml:space="preserve">Avicenne </w:t>
          </w:r>
        </w:p>
      </w:tc>
      <w:tc>
        <w:tcPr>
          <w:tcW w:w="160" w:type="dxa"/>
          <w:tcBorders>
            <w:left w:val="nil"/>
          </w:tcBorders>
          <w:vAlign w:val="center"/>
        </w:tcPr>
        <w:p w:rsidR="005205C7" w:rsidRDefault="005205C7">
          <w:pPr>
            <w:pStyle w:val="En-tte"/>
            <w:jc w:val="center"/>
            <w:rPr>
              <w:rFonts w:ascii="Arial" w:hAnsi="Arial"/>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5205C7" w:rsidRPr="005A1616" w:rsidRDefault="00256991">
          <w:pPr>
            <w:pStyle w:val="En-tte"/>
            <w:jc w:val="center"/>
            <w:rPr>
              <w:b/>
              <w:sz w:val="24"/>
            </w:rPr>
          </w:pPr>
          <w:r w:rsidRPr="005A1616">
            <w:rPr>
              <w:b/>
              <w:sz w:val="24"/>
            </w:rPr>
            <w:t>PRP-GRH-780</w:t>
          </w:r>
        </w:p>
        <w:p w:rsidR="005205C7" w:rsidRPr="005A1616" w:rsidRDefault="00256991" w:rsidP="0072430D">
          <w:pPr>
            <w:pStyle w:val="En-tte"/>
            <w:jc w:val="center"/>
            <w:rPr>
              <w:sz w:val="24"/>
            </w:rPr>
          </w:pPr>
          <w:r w:rsidRPr="005A1616">
            <w:rPr>
              <w:sz w:val="24"/>
            </w:rPr>
            <w:t xml:space="preserve">Version </w:t>
          </w:r>
          <w:r w:rsidR="00863F43">
            <w:rPr>
              <w:sz w:val="24"/>
            </w:rPr>
            <w:t>03</w:t>
          </w:r>
        </w:p>
      </w:tc>
    </w:tr>
    <w:tr w:rsidR="005205C7">
      <w:trPr>
        <w:cantSplit/>
        <w:trHeight w:val="802"/>
        <w:jc w:val="center"/>
      </w:trPr>
      <w:tc>
        <w:tcPr>
          <w:tcW w:w="2411" w:type="dxa"/>
          <w:vMerge/>
        </w:tcPr>
        <w:p w:rsidR="005205C7" w:rsidRPr="007759D3" w:rsidRDefault="005205C7">
          <w:pPr>
            <w:pStyle w:val="En-tte"/>
            <w:jc w:val="center"/>
            <w:rPr>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5205C7" w:rsidRDefault="005205C7">
          <w:pPr>
            <w:pStyle w:val="En-tte"/>
            <w:jc w:val="center"/>
            <w:rPr>
              <w:rFonts w:ascii="Arial" w:hAnsi="Arial"/>
              <w:b/>
              <w:sz w:val="24"/>
            </w:rPr>
          </w:pPr>
        </w:p>
      </w:tc>
      <w:tc>
        <w:tcPr>
          <w:tcW w:w="160" w:type="dxa"/>
          <w:tcBorders>
            <w:left w:val="nil"/>
          </w:tcBorders>
          <w:vAlign w:val="center"/>
        </w:tcPr>
        <w:p w:rsidR="005205C7" w:rsidRDefault="005205C7">
          <w:pPr>
            <w:pStyle w:val="En-tte"/>
            <w:jc w:val="center"/>
            <w:rPr>
              <w:rFonts w:ascii="Arial" w:hAnsi="Arial"/>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5205C7" w:rsidRPr="005A1616" w:rsidRDefault="005205C7">
          <w:pPr>
            <w:pStyle w:val="En-tte"/>
            <w:jc w:val="center"/>
            <w:rPr>
              <w:sz w:val="24"/>
            </w:rPr>
          </w:pPr>
          <w:r w:rsidRPr="005A1616">
            <w:rPr>
              <w:sz w:val="24"/>
            </w:rPr>
            <w:t>Date d'application :</w:t>
          </w:r>
        </w:p>
        <w:p w:rsidR="005205C7" w:rsidRPr="005A1616" w:rsidRDefault="00F1382B" w:rsidP="00033C3D">
          <w:pPr>
            <w:pStyle w:val="En-tte"/>
            <w:jc w:val="center"/>
            <w:rPr>
              <w:sz w:val="24"/>
            </w:rPr>
          </w:pPr>
          <w:r>
            <w:rPr>
              <w:sz w:val="24"/>
            </w:rPr>
            <w:t>01/11</w:t>
          </w:r>
          <w:r w:rsidR="0072430D">
            <w:rPr>
              <w:sz w:val="24"/>
            </w:rPr>
            <w:t>/20</w:t>
          </w:r>
          <w:r w:rsidR="006E4038">
            <w:rPr>
              <w:sz w:val="24"/>
            </w:rPr>
            <w:t>21</w:t>
          </w:r>
        </w:p>
      </w:tc>
    </w:tr>
    <w:tr w:rsidR="005205C7">
      <w:trPr>
        <w:trHeight w:hRule="exact" w:val="400"/>
        <w:jc w:val="center"/>
      </w:trPr>
      <w:tc>
        <w:tcPr>
          <w:tcW w:w="2411" w:type="dxa"/>
          <w:vAlign w:val="center"/>
        </w:tcPr>
        <w:p w:rsidR="005205C7" w:rsidRDefault="005205C7">
          <w:pPr>
            <w:pStyle w:val="En-tte"/>
            <w:jc w:val="center"/>
            <w:rPr>
              <w:rFonts w:ascii="Arial" w:hAnsi="Arial"/>
              <w:b/>
              <w:sz w:val="16"/>
            </w:rPr>
          </w:pPr>
          <w:r>
            <w:rPr>
              <w:rFonts w:ascii="Arial" w:hAnsi="Arial"/>
              <w:b/>
              <w:sz w:val="16"/>
            </w:rPr>
            <w:t xml:space="preserve">Pôle </w:t>
          </w:r>
          <w:r w:rsidR="00595BA4">
            <w:rPr>
              <w:rFonts w:ascii="Arial" w:hAnsi="Arial"/>
              <w:b/>
              <w:sz w:val="16"/>
            </w:rPr>
            <w:t>EST</w:t>
          </w:r>
        </w:p>
      </w:tc>
      <w:tc>
        <w:tcPr>
          <w:tcW w:w="5528" w:type="dxa"/>
          <w:vAlign w:val="center"/>
        </w:tcPr>
        <w:p w:rsidR="005205C7" w:rsidRDefault="005205C7">
          <w:pPr>
            <w:pStyle w:val="En-tte"/>
            <w:jc w:val="center"/>
            <w:rPr>
              <w:rFonts w:ascii="Arial" w:hAnsi="Arial"/>
              <w:sz w:val="28"/>
            </w:rPr>
          </w:pPr>
        </w:p>
      </w:tc>
      <w:tc>
        <w:tcPr>
          <w:tcW w:w="160" w:type="dxa"/>
          <w:vAlign w:val="center"/>
        </w:tcPr>
        <w:p w:rsidR="005205C7" w:rsidRDefault="005205C7">
          <w:pPr>
            <w:pStyle w:val="En-tte"/>
            <w:jc w:val="center"/>
            <w:rPr>
              <w:rFonts w:ascii="Arial" w:hAnsi="Arial"/>
              <w:sz w:val="28"/>
            </w:rPr>
          </w:pPr>
        </w:p>
      </w:tc>
      <w:tc>
        <w:tcPr>
          <w:tcW w:w="2675" w:type="dxa"/>
        </w:tcPr>
        <w:p w:rsidR="005205C7" w:rsidRDefault="005205C7">
          <w:pPr>
            <w:pStyle w:val="En-tte"/>
            <w:jc w:val="center"/>
            <w:rPr>
              <w:rFonts w:ascii="Arial" w:hAnsi="Arial"/>
              <w:sz w:val="28"/>
            </w:rPr>
          </w:pPr>
        </w:p>
      </w:tc>
    </w:tr>
  </w:tbl>
  <w:p w:rsidR="005205C7" w:rsidRDefault="005205C7">
    <w:pPr>
      <w:pStyle w:val="En-tte"/>
      <w:rPr>
        <w:sz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2B" w:rsidRDefault="00F138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97_"/>
      </v:shape>
    </w:pict>
  </w:numPicBullet>
  <w:abstractNum w:abstractNumId="0" w15:restartNumberingAfterBreak="0">
    <w:nsid w:val="0F5F5062"/>
    <w:multiLevelType w:val="multilevel"/>
    <w:tmpl w:val="254C2FF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11053080"/>
    <w:multiLevelType w:val="hybridMultilevel"/>
    <w:tmpl w:val="F0CC4DC2"/>
    <w:lvl w:ilvl="0" w:tplc="11809702">
      <w:start w:val="4"/>
      <w:numFmt w:val="decimal"/>
      <w:lvlText w:val="%1."/>
      <w:lvlJc w:val="left"/>
      <w:pPr>
        <w:tabs>
          <w:tab w:val="num" w:pos="360"/>
        </w:tabs>
        <w:ind w:left="360" w:hanging="360"/>
      </w:pPr>
      <w:rPr>
        <w:rFonts w:hint="default"/>
        <w:color w:val="auto"/>
        <w:sz w:val="20"/>
      </w:rPr>
    </w:lvl>
    <w:lvl w:ilvl="1" w:tplc="0C0C9EC6">
      <w:numFmt w:val="bullet"/>
      <w:lvlText w:val="-"/>
      <w:lvlJc w:val="left"/>
      <w:pPr>
        <w:tabs>
          <w:tab w:val="num" w:pos="1440"/>
        </w:tabs>
        <w:ind w:left="1440" w:hanging="360"/>
      </w:pPr>
      <w:rPr>
        <w:rFonts w:ascii="Comic Sans MS" w:eastAsia="Times New Roman" w:hAnsi="Comic Sans MS" w:cs="Times New Roman" w:hint="default"/>
        <w:color w:val="auto"/>
        <w:sz w:val="20"/>
      </w:rPr>
    </w:lvl>
    <w:lvl w:ilvl="2" w:tplc="740666C4">
      <w:start w:val="4"/>
      <w:numFmt w:val="decimal"/>
      <w:lvlText w:val="%3."/>
      <w:lvlJc w:val="left"/>
      <w:pPr>
        <w:tabs>
          <w:tab w:val="num" w:pos="2340"/>
        </w:tabs>
        <w:ind w:left="2340" w:hanging="360"/>
      </w:pPr>
      <w:rPr>
        <w:rFonts w:hint="default"/>
        <w:color w:val="auto"/>
        <w:sz w:val="20"/>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14E0BF9"/>
    <w:multiLevelType w:val="hybridMultilevel"/>
    <w:tmpl w:val="1DB285A4"/>
    <w:lvl w:ilvl="0" w:tplc="040C0003">
      <w:start w:val="1"/>
      <w:numFmt w:val="bullet"/>
      <w:lvlText w:val="o"/>
      <w:lvlJc w:val="left"/>
      <w:pPr>
        <w:ind w:left="1788" w:hanging="360"/>
      </w:pPr>
      <w:rPr>
        <w:rFonts w:ascii="Courier New" w:hAnsi="Courier New" w:cs="Courier New"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 w15:restartNumberingAfterBreak="0">
    <w:nsid w:val="11940DA6"/>
    <w:multiLevelType w:val="hybridMultilevel"/>
    <w:tmpl w:val="AA6807AC"/>
    <w:lvl w:ilvl="0" w:tplc="0C0C9EC6">
      <w:numFmt w:val="bullet"/>
      <w:lvlText w:val="-"/>
      <w:lvlJc w:val="left"/>
      <w:pPr>
        <w:ind w:left="1440" w:hanging="360"/>
      </w:pPr>
      <w:rPr>
        <w:rFonts w:ascii="Comic Sans MS" w:eastAsia="Times New Roman" w:hAnsi="Comic Sans MS" w:cs="Times New Roman" w:hint="default"/>
        <w:color w:val="auto"/>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19A7154"/>
    <w:multiLevelType w:val="hybridMultilevel"/>
    <w:tmpl w:val="1A42D4FE"/>
    <w:lvl w:ilvl="0" w:tplc="040C0003">
      <w:start w:val="1"/>
      <w:numFmt w:val="bullet"/>
      <w:lvlText w:val="o"/>
      <w:lvlJc w:val="left"/>
      <w:pPr>
        <w:ind w:left="1068" w:hanging="360"/>
      </w:pPr>
      <w:rPr>
        <w:rFonts w:ascii="Courier New" w:hAnsi="Courier New" w:cs="Courier New" w:hint="default"/>
        <w:color w:val="auto"/>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3D20BB3"/>
    <w:multiLevelType w:val="hybridMultilevel"/>
    <w:tmpl w:val="EA02F118"/>
    <w:lvl w:ilvl="0" w:tplc="040C0001">
      <w:start w:val="1"/>
      <w:numFmt w:val="bullet"/>
      <w:lvlText w:val=""/>
      <w:lvlJc w:val="left"/>
      <w:pPr>
        <w:tabs>
          <w:tab w:val="num" w:pos="765"/>
        </w:tabs>
        <w:ind w:left="765" w:hanging="360"/>
      </w:pPr>
      <w:rPr>
        <w:rFonts w:ascii="Symbol" w:hAnsi="Symbol" w:hint="default"/>
      </w:rPr>
    </w:lvl>
    <w:lvl w:ilvl="1" w:tplc="040C0003">
      <w:start w:val="1"/>
      <w:numFmt w:val="bullet"/>
      <w:lvlText w:val="o"/>
      <w:lvlJc w:val="left"/>
      <w:pPr>
        <w:tabs>
          <w:tab w:val="num" w:pos="1485"/>
        </w:tabs>
        <w:ind w:left="1485" w:hanging="360"/>
      </w:pPr>
      <w:rPr>
        <w:rFonts w:ascii="Courier New" w:hAnsi="Courier New" w:cs="Courier New" w:hint="default"/>
      </w:rPr>
    </w:lvl>
    <w:lvl w:ilvl="2" w:tplc="040C0005">
      <w:start w:val="1"/>
      <w:numFmt w:val="bullet"/>
      <w:lvlText w:val=""/>
      <w:lvlJc w:val="left"/>
      <w:pPr>
        <w:tabs>
          <w:tab w:val="num" w:pos="2205"/>
        </w:tabs>
        <w:ind w:left="2205" w:hanging="360"/>
      </w:pPr>
      <w:rPr>
        <w:rFonts w:ascii="Wingdings" w:hAnsi="Wingdings" w:hint="default"/>
      </w:rPr>
    </w:lvl>
    <w:lvl w:ilvl="3" w:tplc="040C000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cs="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cs="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20BB5C7D"/>
    <w:multiLevelType w:val="hybridMultilevel"/>
    <w:tmpl w:val="C6DC7D9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24203E4"/>
    <w:multiLevelType w:val="hybridMultilevel"/>
    <w:tmpl w:val="C91CD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E232E45"/>
    <w:multiLevelType w:val="hybridMultilevel"/>
    <w:tmpl w:val="0338BC4C"/>
    <w:lvl w:ilvl="0" w:tplc="555AF8F8">
      <w:start w:val="1"/>
      <w:numFmt w:val="bullet"/>
      <w:lvlText w:val=""/>
      <w:lvlJc w:val="left"/>
      <w:pPr>
        <w:tabs>
          <w:tab w:val="num" w:pos="720"/>
        </w:tabs>
        <w:ind w:left="720" w:hanging="36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32C18"/>
    <w:multiLevelType w:val="multilevel"/>
    <w:tmpl w:val="E43C55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658"/>
        </w:tabs>
        <w:ind w:left="1658" w:hanging="720"/>
      </w:pPr>
      <w:rPr>
        <w:rFonts w:hint="default"/>
      </w:rPr>
    </w:lvl>
    <w:lvl w:ilvl="2">
      <w:start w:val="1"/>
      <w:numFmt w:val="decimal"/>
      <w:lvlText w:val="%1.%2.%3."/>
      <w:lvlJc w:val="left"/>
      <w:pPr>
        <w:tabs>
          <w:tab w:val="num" w:pos="2738"/>
        </w:tabs>
        <w:ind w:left="2738" w:hanging="720"/>
      </w:pPr>
      <w:rPr>
        <w:rFonts w:hint="default"/>
      </w:rPr>
    </w:lvl>
    <w:lvl w:ilvl="3">
      <w:start w:val="1"/>
      <w:numFmt w:val="decimal"/>
      <w:lvlText w:val="%1.%2.%3.%4."/>
      <w:lvlJc w:val="left"/>
      <w:pPr>
        <w:tabs>
          <w:tab w:val="num" w:pos="4178"/>
        </w:tabs>
        <w:ind w:left="4178" w:hanging="1080"/>
      </w:pPr>
      <w:rPr>
        <w:rFonts w:hint="default"/>
      </w:rPr>
    </w:lvl>
    <w:lvl w:ilvl="4">
      <w:start w:val="1"/>
      <w:numFmt w:val="decimal"/>
      <w:lvlText w:val="%1.%2.%3.%4.%5."/>
      <w:lvlJc w:val="left"/>
      <w:pPr>
        <w:tabs>
          <w:tab w:val="num" w:pos="5258"/>
        </w:tabs>
        <w:ind w:left="5258" w:hanging="1080"/>
      </w:pPr>
      <w:rPr>
        <w:rFonts w:hint="default"/>
      </w:rPr>
    </w:lvl>
    <w:lvl w:ilvl="5">
      <w:start w:val="1"/>
      <w:numFmt w:val="decimal"/>
      <w:lvlText w:val="%1.%2.%3.%4.%5.%6."/>
      <w:lvlJc w:val="left"/>
      <w:pPr>
        <w:tabs>
          <w:tab w:val="num" w:pos="6698"/>
        </w:tabs>
        <w:ind w:left="6698" w:hanging="1440"/>
      </w:pPr>
      <w:rPr>
        <w:rFonts w:hint="default"/>
      </w:rPr>
    </w:lvl>
    <w:lvl w:ilvl="6">
      <w:start w:val="1"/>
      <w:numFmt w:val="decimal"/>
      <w:lvlText w:val="%1.%2.%3.%4.%5.%6.%7."/>
      <w:lvlJc w:val="left"/>
      <w:pPr>
        <w:tabs>
          <w:tab w:val="num" w:pos="7778"/>
        </w:tabs>
        <w:ind w:left="7778" w:hanging="1440"/>
      </w:pPr>
      <w:rPr>
        <w:rFonts w:hint="default"/>
      </w:rPr>
    </w:lvl>
    <w:lvl w:ilvl="7">
      <w:start w:val="1"/>
      <w:numFmt w:val="decimal"/>
      <w:lvlText w:val="%1.%2.%3.%4.%5.%6.%7.%8."/>
      <w:lvlJc w:val="left"/>
      <w:pPr>
        <w:tabs>
          <w:tab w:val="num" w:pos="9218"/>
        </w:tabs>
        <w:ind w:left="9218" w:hanging="1800"/>
      </w:pPr>
      <w:rPr>
        <w:rFonts w:hint="default"/>
      </w:rPr>
    </w:lvl>
    <w:lvl w:ilvl="8">
      <w:start w:val="1"/>
      <w:numFmt w:val="decimal"/>
      <w:lvlText w:val="%1.%2.%3.%4.%5.%6.%7.%8.%9."/>
      <w:lvlJc w:val="left"/>
      <w:pPr>
        <w:tabs>
          <w:tab w:val="num" w:pos="10658"/>
        </w:tabs>
        <w:ind w:left="10658" w:hanging="2160"/>
      </w:pPr>
      <w:rPr>
        <w:rFonts w:hint="default"/>
      </w:rPr>
    </w:lvl>
  </w:abstractNum>
  <w:abstractNum w:abstractNumId="10" w15:restartNumberingAfterBreak="0">
    <w:nsid w:val="36923B02"/>
    <w:multiLevelType w:val="hybridMultilevel"/>
    <w:tmpl w:val="FF865B96"/>
    <w:lvl w:ilvl="0" w:tplc="0C0C9EC6">
      <w:numFmt w:val="bullet"/>
      <w:lvlText w:val="-"/>
      <w:lvlJc w:val="left"/>
      <w:pPr>
        <w:ind w:left="1068" w:hanging="360"/>
      </w:pPr>
      <w:rPr>
        <w:rFonts w:ascii="Comic Sans MS" w:eastAsia="Times New Roman" w:hAnsi="Comic Sans MS" w:cs="Times New Roman" w:hint="default"/>
        <w:color w:val="auto"/>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9117D58"/>
    <w:multiLevelType w:val="hybridMultilevel"/>
    <w:tmpl w:val="EBB087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190505"/>
    <w:multiLevelType w:val="hybridMultilevel"/>
    <w:tmpl w:val="6B2AB4E4"/>
    <w:lvl w:ilvl="0" w:tplc="0C0C9EC6">
      <w:numFmt w:val="bullet"/>
      <w:lvlText w:val="-"/>
      <w:lvlJc w:val="left"/>
      <w:pPr>
        <w:tabs>
          <w:tab w:val="num" w:pos="1068"/>
        </w:tabs>
        <w:ind w:left="1068" w:hanging="360"/>
      </w:pPr>
      <w:rPr>
        <w:rFonts w:ascii="Comic Sans MS" w:eastAsia="Times New Roman" w:hAnsi="Comic Sans MS"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476BAF"/>
    <w:multiLevelType w:val="hybridMultilevel"/>
    <w:tmpl w:val="C8366712"/>
    <w:lvl w:ilvl="0" w:tplc="0C0C9EC6">
      <w:numFmt w:val="bullet"/>
      <w:lvlText w:val="-"/>
      <w:lvlJc w:val="left"/>
      <w:pPr>
        <w:ind w:left="1068" w:hanging="360"/>
      </w:pPr>
      <w:rPr>
        <w:rFonts w:ascii="Comic Sans MS" w:eastAsia="Times New Roman" w:hAnsi="Comic Sans MS" w:cs="Times New Roman" w:hint="default"/>
        <w:color w:val="auto"/>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3067A4D"/>
    <w:multiLevelType w:val="hybridMultilevel"/>
    <w:tmpl w:val="3C7E2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5867F5"/>
    <w:multiLevelType w:val="hybridMultilevel"/>
    <w:tmpl w:val="F758773C"/>
    <w:lvl w:ilvl="0" w:tplc="040C0001">
      <w:start w:val="1"/>
      <w:numFmt w:val="bullet"/>
      <w:lvlText w:val=""/>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136379"/>
    <w:multiLevelType w:val="hybridMultilevel"/>
    <w:tmpl w:val="CC14C178"/>
    <w:lvl w:ilvl="0" w:tplc="D5C8EFE2">
      <w:start w:val="1"/>
      <w:numFmt w:val="bullet"/>
      <w:lvlText w:val=""/>
      <w:lvlJc w:val="left"/>
      <w:pPr>
        <w:tabs>
          <w:tab w:val="num" w:pos="284"/>
        </w:tabs>
        <w:ind w:left="284" w:hanging="284"/>
      </w:pPr>
      <w:rPr>
        <w:rFonts w:ascii="Symbol" w:hAnsi="Symbol" w:hint="default"/>
        <w:color w:val="auto"/>
      </w:rPr>
    </w:lvl>
    <w:lvl w:ilvl="1" w:tplc="0C0C9EC6">
      <w:numFmt w:val="bullet"/>
      <w:lvlText w:val="-"/>
      <w:lvlJc w:val="left"/>
      <w:pPr>
        <w:tabs>
          <w:tab w:val="num" w:pos="1440"/>
        </w:tabs>
        <w:ind w:left="1440" w:hanging="360"/>
      </w:pPr>
      <w:rPr>
        <w:rFonts w:ascii="Comic Sans MS" w:eastAsia="Times New Roman" w:hAnsi="Comic Sans MS" w:cs="Times New Roman"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245D9A"/>
    <w:multiLevelType w:val="hybridMultilevel"/>
    <w:tmpl w:val="E0EEB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A93586"/>
    <w:multiLevelType w:val="hybridMultilevel"/>
    <w:tmpl w:val="0C986B3C"/>
    <w:lvl w:ilvl="0" w:tplc="0C0C9EC6">
      <w:numFmt w:val="bullet"/>
      <w:lvlText w:val="-"/>
      <w:lvlJc w:val="left"/>
      <w:pPr>
        <w:tabs>
          <w:tab w:val="num" w:pos="1068"/>
        </w:tabs>
        <w:ind w:left="1068" w:hanging="360"/>
      </w:pPr>
      <w:rPr>
        <w:rFonts w:ascii="Comic Sans MS" w:eastAsia="Times New Roman" w:hAnsi="Comic Sans MS"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363706"/>
    <w:multiLevelType w:val="hybridMultilevel"/>
    <w:tmpl w:val="3BDA7C9E"/>
    <w:lvl w:ilvl="0" w:tplc="0C0C9EC6">
      <w:numFmt w:val="bullet"/>
      <w:lvlText w:val="-"/>
      <w:lvlJc w:val="left"/>
      <w:pPr>
        <w:tabs>
          <w:tab w:val="num" w:pos="1068"/>
        </w:tabs>
        <w:ind w:left="1068" w:hanging="360"/>
      </w:pPr>
      <w:rPr>
        <w:rFonts w:ascii="Comic Sans MS" w:eastAsia="Times New Roman" w:hAnsi="Comic Sans MS"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675FBE"/>
    <w:multiLevelType w:val="hybridMultilevel"/>
    <w:tmpl w:val="3F28571E"/>
    <w:lvl w:ilvl="0" w:tplc="040C0005">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1" w15:restartNumberingAfterBreak="0">
    <w:nsid w:val="5C4A5D1D"/>
    <w:multiLevelType w:val="multilevel"/>
    <w:tmpl w:val="D5FEFF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DB40B35"/>
    <w:multiLevelType w:val="hybridMultilevel"/>
    <w:tmpl w:val="28525104"/>
    <w:lvl w:ilvl="0" w:tplc="0C0C9EC6">
      <w:numFmt w:val="bullet"/>
      <w:lvlText w:val="-"/>
      <w:lvlJc w:val="left"/>
      <w:pPr>
        <w:ind w:left="1068" w:hanging="360"/>
      </w:pPr>
      <w:rPr>
        <w:rFonts w:ascii="Comic Sans MS" w:eastAsia="Times New Roman" w:hAnsi="Comic Sans MS" w:cs="Times New Roman" w:hint="default"/>
        <w:color w:val="auto"/>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5EDD1FAE"/>
    <w:multiLevelType w:val="hybridMultilevel"/>
    <w:tmpl w:val="5FA6D048"/>
    <w:lvl w:ilvl="0" w:tplc="B288A65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F551BB9"/>
    <w:multiLevelType w:val="hybridMultilevel"/>
    <w:tmpl w:val="971A2D74"/>
    <w:lvl w:ilvl="0" w:tplc="AE268C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2B13D2"/>
    <w:multiLevelType w:val="hybridMultilevel"/>
    <w:tmpl w:val="B05A1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FD1F7B"/>
    <w:multiLevelType w:val="hybridMultilevel"/>
    <w:tmpl w:val="D328417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E83776"/>
    <w:multiLevelType w:val="hybridMultilevel"/>
    <w:tmpl w:val="EEBAFFB6"/>
    <w:lvl w:ilvl="0" w:tplc="0C0C9EC6">
      <w:numFmt w:val="bullet"/>
      <w:lvlText w:val="-"/>
      <w:lvlJc w:val="left"/>
      <w:pPr>
        <w:tabs>
          <w:tab w:val="num" w:pos="1068"/>
        </w:tabs>
        <w:ind w:left="1068" w:hanging="360"/>
      </w:pPr>
      <w:rPr>
        <w:rFonts w:ascii="Comic Sans MS" w:eastAsia="Times New Roman" w:hAnsi="Comic Sans MS" w:cs="Times New Roman" w:hint="default"/>
        <w:color w:val="auto"/>
        <w:sz w:val="20"/>
      </w:rPr>
    </w:lvl>
    <w:lvl w:ilvl="1" w:tplc="0C0C9EC6">
      <w:numFmt w:val="bullet"/>
      <w:lvlText w:val="-"/>
      <w:lvlJc w:val="left"/>
      <w:pPr>
        <w:tabs>
          <w:tab w:val="num" w:pos="1440"/>
        </w:tabs>
        <w:ind w:left="1440" w:hanging="360"/>
      </w:pPr>
      <w:rPr>
        <w:rFonts w:ascii="Comic Sans MS" w:eastAsia="Times New Roman" w:hAnsi="Comic Sans MS" w:cs="Times New Roman" w:hint="default"/>
        <w:color w:val="auto"/>
        <w:sz w:val="20"/>
      </w:rPr>
    </w:lvl>
    <w:lvl w:ilvl="2" w:tplc="740666C4">
      <w:start w:val="4"/>
      <w:numFmt w:val="decimal"/>
      <w:lvlText w:val="%3."/>
      <w:lvlJc w:val="left"/>
      <w:pPr>
        <w:tabs>
          <w:tab w:val="num" w:pos="2340"/>
        </w:tabs>
        <w:ind w:left="2340" w:hanging="360"/>
      </w:pPr>
      <w:rPr>
        <w:rFonts w:hint="default"/>
        <w:color w:val="auto"/>
        <w:sz w:val="20"/>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634066B2"/>
    <w:multiLevelType w:val="hybridMultilevel"/>
    <w:tmpl w:val="1C44C02C"/>
    <w:lvl w:ilvl="0" w:tplc="0AEEAEA4">
      <w:start w:val="1"/>
      <w:numFmt w:val="bullet"/>
      <w:lvlText w:val=""/>
      <w:lvlJc w:val="left"/>
      <w:pPr>
        <w:tabs>
          <w:tab w:val="num" w:pos="735"/>
        </w:tabs>
        <w:ind w:left="735" w:hanging="360"/>
      </w:pPr>
      <w:rPr>
        <w:rFonts w:ascii="Symbol" w:hAnsi="Symbol" w:hint="default"/>
        <w:sz w:val="24"/>
        <w:szCs w:val="24"/>
      </w:rPr>
    </w:lvl>
    <w:lvl w:ilvl="1" w:tplc="040C0003" w:tentative="1">
      <w:start w:val="1"/>
      <w:numFmt w:val="bullet"/>
      <w:lvlText w:val="o"/>
      <w:lvlJc w:val="left"/>
      <w:pPr>
        <w:tabs>
          <w:tab w:val="num" w:pos="1455"/>
        </w:tabs>
        <w:ind w:left="1455" w:hanging="360"/>
      </w:pPr>
      <w:rPr>
        <w:rFonts w:ascii="Courier New" w:hAnsi="Courier New" w:cs="Courier New" w:hint="default"/>
      </w:rPr>
    </w:lvl>
    <w:lvl w:ilvl="2" w:tplc="040C0005" w:tentative="1">
      <w:start w:val="1"/>
      <w:numFmt w:val="bullet"/>
      <w:lvlText w:val=""/>
      <w:lvlJc w:val="left"/>
      <w:pPr>
        <w:tabs>
          <w:tab w:val="num" w:pos="2175"/>
        </w:tabs>
        <w:ind w:left="2175" w:hanging="360"/>
      </w:pPr>
      <w:rPr>
        <w:rFonts w:ascii="Wingdings" w:hAnsi="Wingdings" w:hint="default"/>
      </w:rPr>
    </w:lvl>
    <w:lvl w:ilvl="3" w:tplc="040C0001" w:tentative="1">
      <w:start w:val="1"/>
      <w:numFmt w:val="bullet"/>
      <w:lvlText w:val=""/>
      <w:lvlJc w:val="left"/>
      <w:pPr>
        <w:tabs>
          <w:tab w:val="num" w:pos="2895"/>
        </w:tabs>
        <w:ind w:left="2895" w:hanging="360"/>
      </w:pPr>
      <w:rPr>
        <w:rFonts w:ascii="Symbol" w:hAnsi="Symbol" w:hint="default"/>
      </w:rPr>
    </w:lvl>
    <w:lvl w:ilvl="4" w:tplc="040C0003" w:tentative="1">
      <w:start w:val="1"/>
      <w:numFmt w:val="bullet"/>
      <w:lvlText w:val="o"/>
      <w:lvlJc w:val="left"/>
      <w:pPr>
        <w:tabs>
          <w:tab w:val="num" w:pos="3615"/>
        </w:tabs>
        <w:ind w:left="3615" w:hanging="360"/>
      </w:pPr>
      <w:rPr>
        <w:rFonts w:ascii="Courier New" w:hAnsi="Courier New" w:cs="Courier New" w:hint="default"/>
      </w:rPr>
    </w:lvl>
    <w:lvl w:ilvl="5" w:tplc="040C0005" w:tentative="1">
      <w:start w:val="1"/>
      <w:numFmt w:val="bullet"/>
      <w:lvlText w:val=""/>
      <w:lvlJc w:val="left"/>
      <w:pPr>
        <w:tabs>
          <w:tab w:val="num" w:pos="4335"/>
        </w:tabs>
        <w:ind w:left="4335" w:hanging="360"/>
      </w:pPr>
      <w:rPr>
        <w:rFonts w:ascii="Wingdings" w:hAnsi="Wingdings" w:hint="default"/>
      </w:rPr>
    </w:lvl>
    <w:lvl w:ilvl="6" w:tplc="040C0001" w:tentative="1">
      <w:start w:val="1"/>
      <w:numFmt w:val="bullet"/>
      <w:lvlText w:val=""/>
      <w:lvlJc w:val="left"/>
      <w:pPr>
        <w:tabs>
          <w:tab w:val="num" w:pos="5055"/>
        </w:tabs>
        <w:ind w:left="5055" w:hanging="360"/>
      </w:pPr>
      <w:rPr>
        <w:rFonts w:ascii="Symbol" w:hAnsi="Symbol" w:hint="default"/>
      </w:rPr>
    </w:lvl>
    <w:lvl w:ilvl="7" w:tplc="040C0003" w:tentative="1">
      <w:start w:val="1"/>
      <w:numFmt w:val="bullet"/>
      <w:lvlText w:val="o"/>
      <w:lvlJc w:val="left"/>
      <w:pPr>
        <w:tabs>
          <w:tab w:val="num" w:pos="5775"/>
        </w:tabs>
        <w:ind w:left="5775" w:hanging="360"/>
      </w:pPr>
      <w:rPr>
        <w:rFonts w:ascii="Courier New" w:hAnsi="Courier New" w:cs="Courier New" w:hint="default"/>
      </w:rPr>
    </w:lvl>
    <w:lvl w:ilvl="8" w:tplc="040C0005" w:tentative="1">
      <w:start w:val="1"/>
      <w:numFmt w:val="bullet"/>
      <w:lvlText w:val=""/>
      <w:lvlJc w:val="left"/>
      <w:pPr>
        <w:tabs>
          <w:tab w:val="num" w:pos="6495"/>
        </w:tabs>
        <w:ind w:left="6495" w:hanging="360"/>
      </w:pPr>
      <w:rPr>
        <w:rFonts w:ascii="Wingdings" w:hAnsi="Wingdings" w:hint="default"/>
      </w:rPr>
    </w:lvl>
  </w:abstractNum>
  <w:abstractNum w:abstractNumId="29" w15:restartNumberingAfterBreak="0">
    <w:nsid w:val="6B5C698D"/>
    <w:multiLevelType w:val="hybridMultilevel"/>
    <w:tmpl w:val="404AB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A01E3C"/>
    <w:multiLevelType w:val="hybridMultilevel"/>
    <w:tmpl w:val="1DC4721C"/>
    <w:lvl w:ilvl="0" w:tplc="0C0C9EC6">
      <w:numFmt w:val="bullet"/>
      <w:lvlText w:val="-"/>
      <w:lvlJc w:val="left"/>
      <w:pPr>
        <w:tabs>
          <w:tab w:val="num" w:pos="1068"/>
        </w:tabs>
        <w:ind w:left="1068" w:hanging="360"/>
      </w:pPr>
      <w:rPr>
        <w:rFonts w:ascii="Comic Sans MS" w:eastAsia="Times New Roman" w:hAnsi="Comic Sans MS" w:cs="Times New Roman"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E86E98"/>
    <w:multiLevelType w:val="hybridMultilevel"/>
    <w:tmpl w:val="30EA06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7440C1"/>
    <w:multiLevelType w:val="multilevel"/>
    <w:tmpl w:val="EF0E9D1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58007CF"/>
    <w:multiLevelType w:val="hybridMultilevel"/>
    <w:tmpl w:val="F76ED5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008EC"/>
    <w:multiLevelType w:val="hybridMultilevel"/>
    <w:tmpl w:val="D2163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A76B99"/>
    <w:multiLevelType w:val="hybridMultilevel"/>
    <w:tmpl w:val="2B9450DA"/>
    <w:lvl w:ilvl="0" w:tplc="0C0C9EC6">
      <w:numFmt w:val="bullet"/>
      <w:lvlText w:val="-"/>
      <w:lvlJc w:val="left"/>
      <w:pPr>
        <w:ind w:left="1068" w:hanging="360"/>
      </w:pPr>
      <w:rPr>
        <w:rFonts w:ascii="Comic Sans MS" w:eastAsia="Times New Roman" w:hAnsi="Comic Sans MS" w:cs="Times New Roman" w:hint="default"/>
        <w:color w:val="auto"/>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5C25D43"/>
    <w:multiLevelType w:val="hybridMultilevel"/>
    <w:tmpl w:val="345C2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8D16FC"/>
    <w:multiLevelType w:val="hybridMultilevel"/>
    <w:tmpl w:val="DFC4F4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BC7B97"/>
    <w:multiLevelType w:val="hybridMultilevel"/>
    <w:tmpl w:val="CCFA2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D776B4"/>
    <w:multiLevelType w:val="hybridMultilevel"/>
    <w:tmpl w:val="50762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C20CBA"/>
    <w:multiLevelType w:val="hybridMultilevel"/>
    <w:tmpl w:val="11E875A4"/>
    <w:lvl w:ilvl="0" w:tplc="39D8771E">
      <w:start w:val="6"/>
      <w:numFmt w:val="decimal"/>
      <w:lvlText w:val="%1."/>
      <w:lvlJc w:val="left"/>
      <w:pPr>
        <w:tabs>
          <w:tab w:val="num" w:pos="360"/>
        </w:tabs>
        <w:ind w:left="360" w:hanging="360"/>
      </w:pPr>
      <w:rPr>
        <w:rFonts w:hint="default"/>
        <w:color w:val="auto"/>
        <w:sz w:val="20"/>
      </w:rPr>
    </w:lvl>
    <w:lvl w:ilvl="1" w:tplc="0C0C9EC6">
      <w:numFmt w:val="bullet"/>
      <w:lvlText w:val="-"/>
      <w:lvlJc w:val="left"/>
      <w:pPr>
        <w:tabs>
          <w:tab w:val="num" w:pos="1440"/>
        </w:tabs>
        <w:ind w:left="1440" w:hanging="360"/>
      </w:pPr>
      <w:rPr>
        <w:rFonts w:ascii="Comic Sans MS" w:eastAsia="Times New Roman" w:hAnsi="Comic Sans MS" w:cs="Times New Roman" w:hint="default"/>
        <w:color w:val="auto"/>
        <w:sz w:val="2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40"/>
  </w:num>
  <w:num w:numId="4">
    <w:abstractNumId w:val="18"/>
  </w:num>
  <w:num w:numId="5">
    <w:abstractNumId w:val="30"/>
  </w:num>
  <w:num w:numId="6">
    <w:abstractNumId w:val="16"/>
  </w:num>
  <w:num w:numId="7">
    <w:abstractNumId w:val="12"/>
  </w:num>
  <w:num w:numId="8">
    <w:abstractNumId w:val="19"/>
  </w:num>
  <w:num w:numId="9">
    <w:abstractNumId w:val="27"/>
  </w:num>
  <w:num w:numId="10">
    <w:abstractNumId w:val="8"/>
  </w:num>
  <w:num w:numId="11">
    <w:abstractNumId w:val="28"/>
  </w:num>
  <w:num w:numId="12">
    <w:abstractNumId w:val="33"/>
  </w:num>
  <w:num w:numId="13">
    <w:abstractNumId w:val="5"/>
  </w:num>
  <w:num w:numId="14">
    <w:abstractNumId w:val="31"/>
  </w:num>
  <w:num w:numId="15">
    <w:abstractNumId w:val="34"/>
  </w:num>
  <w:num w:numId="16">
    <w:abstractNumId w:val="26"/>
  </w:num>
  <w:num w:numId="17">
    <w:abstractNumId w:val="32"/>
  </w:num>
  <w:num w:numId="18">
    <w:abstractNumId w:val="21"/>
  </w:num>
  <w:num w:numId="19">
    <w:abstractNumId w:val="0"/>
  </w:num>
  <w:num w:numId="20">
    <w:abstractNumId w:val="36"/>
  </w:num>
  <w:num w:numId="21">
    <w:abstractNumId w:val="11"/>
  </w:num>
  <w:num w:numId="22">
    <w:abstractNumId w:val="38"/>
  </w:num>
  <w:num w:numId="23">
    <w:abstractNumId w:val="23"/>
  </w:num>
  <w:num w:numId="24">
    <w:abstractNumId w:val="17"/>
  </w:num>
  <w:num w:numId="25">
    <w:abstractNumId w:val="7"/>
  </w:num>
  <w:num w:numId="26">
    <w:abstractNumId w:val="39"/>
  </w:num>
  <w:num w:numId="27">
    <w:abstractNumId w:val="25"/>
  </w:num>
  <w:num w:numId="28">
    <w:abstractNumId w:val="4"/>
  </w:num>
  <w:num w:numId="29">
    <w:abstractNumId w:val="6"/>
  </w:num>
  <w:num w:numId="30">
    <w:abstractNumId w:val="14"/>
  </w:num>
  <w:num w:numId="31">
    <w:abstractNumId w:val="29"/>
  </w:num>
  <w:num w:numId="32">
    <w:abstractNumId w:val="3"/>
  </w:num>
  <w:num w:numId="33">
    <w:abstractNumId w:val="15"/>
  </w:num>
  <w:num w:numId="34">
    <w:abstractNumId w:val="2"/>
  </w:num>
  <w:num w:numId="35">
    <w:abstractNumId w:val="37"/>
  </w:num>
  <w:num w:numId="36">
    <w:abstractNumId w:val="20"/>
  </w:num>
  <w:num w:numId="37">
    <w:abstractNumId w:val="24"/>
  </w:num>
  <w:num w:numId="38">
    <w:abstractNumId w:val="10"/>
  </w:num>
  <w:num w:numId="39">
    <w:abstractNumId w:val="13"/>
  </w:num>
  <w:num w:numId="40">
    <w:abstractNumId w:val="2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BB"/>
    <w:rsid w:val="000009C7"/>
    <w:rsid w:val="000022A0"/>
    <w:rsid w:val="000040FB"/>
    <w:rsid w:val="00012E8E"/>
    <w:rsid w:val="00024510"/>
    <w:rsid w:val="00033C3D"/>
    <w:rsid w:val="00042798"/>
    <w:rsid w:val="000427DC"/>
    <w:rsid w:val="00056FEC"/>
    <w:rsid w:val="00061D49"/>
    <w:rsid w:val="00066D70"/>
    <w:rsid w:val="000B578E"/>
    <w:rsid w:val="000C008C"/>
    <w:rsid w:val="000C073E"/>
    <w:rsid w:val="000E120A"/>
    <w:rsid w:val="000E7369"/>
    <w:rsid w:val="0010702D"/>
    <w:rsid w:val="00110348"/>
    <w:rsid w:val="00120B4B"/>
    <w:rsid w:val="00137378"/>
    <w:rsid w:val="00140EB9"/>
    <w:rsid w:val="0014135F"/>
    <w:rsid w:val="001640D1"/>
    <w:rsid w:val="001848B9"/>
    <w:rsid w:val="00184F18"/>
    <w:rsid w:val="00192FA2"/>
    <w:rsid w:val="001978E5"/>
    <w:rsid w:val="001A323D"/>
    <w:rsid w:val="001B0245"/>
    <w:rsid w:val="001B5115"/>
    <w:rsid w:val="001D0BC8"/>
    <w:rsid w:val="001D2A92"/>
    <w:rsid w:val="001E4883"/>
    <w:rsid w:val="00200C74"/>
    <w:rsid w:val="002141B0"/>
    <w:rsid w:val="00221800"/>
    <w:rsid w:val="002240B9"/>
    <w:rsid w:val="0024201B"/>
    <w:rsid w:val="0024500E"/>
    <w:rsid w:val="00256991"/>
    <w:rsid w:val="0025780C"/>
    <w:rsid w:val="0026207C"/>
    <w:rsid w:val="00267684"/>
    <w:rsid w:val="00280E0B"/>
    <w:rsid w:val="002840F4"/>
    <w:rsid w:val="002C4F19"/>
    <w:rsid w:val="002C5AB6"/>
    <w:rsid w:val="002C5D10"/>
    <w:rsid w:val="002F38A5"/>
    <w:rsid w:val="003125F3"/>
    <w:rsid w:val="003164B4"/>
    <w:rsid w:val="00320C6D"/>
    <w:rsid w:val="00336C56"/>
    <w:rsid w:val="00337068"/>
    <w:rsid w:val="00344475"/>
    <w:rsid w:val="00350C97"/>
    <w:rsid w:val="00360301"/>
    <w:rsid w:val="00362D4E"/>
    <w:rsid w:val="00375C3D"/>
    <w:rsid w:val="00385FAF"/>
    <w:rsid w:val="003A22E4"/>
    <w:rsid w:val="003B02B9"/>
    <w:rsid w:val="003B1996"/>
    <w:rsid w:val="003F6859"/>
    <w:rsid w:val="00402D28"/>
    <w:rsid w:val="004056C4"/>
    <w:rsid w:val="00411D73"/>
    <w:rsid w:val="00415076"/>
    <w:rsid w:val="00416C9D"/>
    <w:rsid w:val="00421612"/>
    <w:rsid w:val="00421B18"/>
    <w:rsid w:val="004245D3"/>
    <w:rsid w:val="0043596B"/>
    <w:rsid w:val="00443364"/>
    <w:rsid w:val="004446C7"/>
    <w:rsid w:val="00446D1E"/>
    <w:rsid w:val="00450309"/>
    <w:rsid w:val="004B0621"/>
    <w:rsid w:val="004B3036"/>
    <w:rsid w:val="004D50A4"/>
    <w:rsid w:val="004E496C"/>
    <w:rsid w:val="004F0307"/>
    <w:rsid w:val="005074A2"/>
    <w:rsid w:val="005205C7"/>
    <w:rsid w:val="005245EF"/>
    <w:rsid w:val="00530028"/>
    <w:rsid w:val="00533B1D"/>
    <w:rsid w:val="00552E72"/>
    <w:rsid w:val="005548F1"/>
    <w:rsid w:val="0056272B"/>
    <w:rsid w:val="00574EEF"/>
    <w:rsid w:val="00575379"/>
    <w:rsid w:val="005822C7"/>
    <w:rsid w:val="00585324"/>
    <w:rsid w:val="00592803"/>
    <w:rsid w:val="00595BA4"/>
    <w:rsid w:val="005A1616"/>
    <w:rsid w:val="005D0FE8"/>
    <w:rsid w:val="005E0632"/>
    <w:rsid w:val="005E2721"/>
    <w:rsid w:val="005E3297"/>
    <w:rsid w:val="006035D7"/>
    <w:rsid w:val="00620744"/>
    <w:rsid w:val="00637AC5"/>
    <w:rsid w:val="00650261"/>
    <w:rsid w:val="0065352E"/>
    <w:rsid w:val="00660DDE"/>
    <w:rsid w:val="0066152F"/>
    <w:rsid w:val="00677408"/>
    <w:rsid w:val="00682EF2"/>
    <w:rsid w:val="006849A4"/>
    <w:rsid w:val="00686016"/>
    <w:rsid w:val="006A4FDB"/>
    <w:rsid w:val="006B136D"/>
    <w:rsid w:val="006E4038"/>
    <w:rsid w:val="006F4A7B"/>
    <w:rsid w:val="0070338E"/>
    <w:rsid w:val="0070760A"/>
    <w:rsid w:val="00711DE7"/>
    <w:rsid w:val="0072430D"/>
    <w:rsid w:val="007364D2"/>
    <w:rsid w:val="00740DF8"/>
    <w:rsid w:val="0074284F"/>
    <w:rsid w:val="007433F6"/>
    <w:rsid w:val="007759D3"/>
    <w:rsid w:val="00785F52"/>
    <w:rsid w:val="00786328"/>
    <w:rsid w:val="007A071C"/>
    <w:rsid w:val="007B2E1E"/>
    <w:rsid w:val="007C0315"/>
    <w:rsid w:val="007C6B0E"/>
    <w:rsid w:val="00806CD1"/>
    <w:rsid w:val="008238DA"/>
    <w:rsid w:val="00823EDD"/>
    <w:rsid w:val="00825736"/>
    <w:rsid w:val="00836915"/>
    <w:rsid w:val="0086145B"/>
    <w:rsid w:val="00863F43"/>
    <w:rsid w:val="0086681D"/>
    <w:rsid w:val="00872D46"/>
    <w:rsid w:val="00886A75"/>
    <w:rsid w:val="008B314A"/>
    <w:rsid w:val="008D0798"/>
    <w:rsid w:val="008F2D69"/>
    <w:rsid w:val="008F7470"/>
    <w:rsid w:val="00900545"/>
    <w:rsid w:val="00902311"/>
    <w:rsid w:val="00912E0D"/>
    <w:rsid w:val="009172CD"/>
    <w:rsid w:val="00952F1D"/>
    <w:rsid w:val="00954212"/>
    <w:rsid w:val="00961BA3"/>
    <w:rsid w:val="009730BF"/>
    <w:rsid w:val="009826AA"/>
    <w:rsid w:val="00995DF7"/>
    <w:rsid w:val="009B52CA"/>
    <w:rsid w:val="009B7E62"/>
    <w:rsid w:val="009C2A0F"/>
    <w:rsid w:val="009C7D0F"/>
    <w:rsid w:val="009D4708"/>
    <w:rsid w:val="009E4880"/>
    <w:rsid w:val="009F6FB8"/>
    <w:rsid w:val="00A20110"/>
    <w:rsid w:val="00A21FE0"/>
    <w:rsid w:val="00A3387F"/>
    <w:rsid w:val="00A43F98"/>
    <w:rsid w:val="00A567BC"/>
    <w:rsid w:val="00A638B2"/>
    <w:rsid w:val="00A73DFF"/>
    <w:rsid w:val="00A74377"/>
    <w:rsid w:val="00A74DB4"/>
    <w:rsid w:val="00A8494B"/>
    <w:rsid w:val="00A87CF4"/>
    <w:rsid w:val="00AA5609"/>
    <w:rsid w:val="00AB3438"/>
    <w:rsid w:val="00AB3575"/>
    <w:rsid w:val="00AC42CD"/>
    <w:rsid w:val="00AD2298"/>
    <w:rsid w:val="00AF7E06"/>
    <w:rsid w:val="00B056D1"/>
    <w:rsid w:val="00B11F26"/>
    <w:rsid w:val="00B40541"/>
    <w:rsid w:val="00B51A1E"/>
    <w:rsid w:val="00B62B37"/>
    <w:rsid w:val="00B8236E"/>
    <w:rsid w:val="00B82F8A"/>
    <w:rsid w:val="00BA2E3C"/>
    <w:rsid w:val="00BC747D"/>
    <w:rsid w:val="00BD141E"/>
    <w:rsid w:val="00BE261E"/>
    <w:rsid w:val="00BF1368"/>
    <w:rsid w:val="00C0105C"/>
    <w:rsid w:val="00C05F2E"/>
    <w:rsid w:val="00C469D5"/>
    <w:rsid w:val="00C54628"/>
    <w:rsid w:val="00C60C69"/>
    <w:rsid w:val="00C65F2C"/>
    <w:rsid w:val="00C67317"/>
    <w:rsid w:val="00C75C35"/>
    <w:rsid w:val="00C76B7B"/>
    <w:rsid w:val="00C823B1"/>
    <w:rsid w:val="00C87A20"/>
    <w:rsid w:val="00C94779"/>
    <w:rsid w:val="00C97F2B"/>
    <w:rsid w:val="00CB42BB"/>
    <w:rsid w:val="00CB61CD"/>
    <w:rsid w:val="00CB7060"/>
    <w:rsid w:val="00CC01E3"/>
    <w:rsid w:val="00CC1E43"/>
    <w:rsid w:val="00CE0DD6"/>
    <w:rsid w:val="00CE1F5F"/>
    <w:rsid w:val="00CE2B75"/>
    <w:rsid w:val="00CE4A32"/>
    <w:rsid w:val="00D1242C"/>
    <w:rsid w:val="00D17B98"/>
    <w:rsid w:val="00D41CA3"/>
    <w:rsid w:val="00D4600E"/>
    <w:rsid w:val="00D60909"/>
    <w:rsid w:val="00D61F51"/>
    <w:rsid w:val="00D713A6"/>
    <w:rsid w:val="00D866B3"/>
    <w:rsid w:val="00D96C4D"/>
    <w:rsid w:val="00DC18C2"/>
    <w:rsid w:val="00DC693C"/>
    <w:rsid w:val="00DD5EB0"/>
    <w:rsid w:val="00E21D2E"/>
    <w:rsid w:val="00E24577"/>
    <w:rsid w:val="00E25E50"/>
    <w:rsid w:val="00E4694B"/>
    <w:rsid w:val="00E50DE5"/>
    <w:rsid w:val="00E771EC"/>
    <w:rsid w:val="00E84D15"/>
    <w:rsid w:val="00EA6262"/>
    <w:rsid w:val="00EC187F"/>
    <w:rsid w:val="00EC4BF3"/>
    <w:rsid w:val="00EC756C"/>
    <w:rsid w:val="00ED0C36"/>
    <w:rsid w:val="00EE5D2D"/>
    <w:rsid w:val="00F06591"/>
    <w:rsid w:val="00F1382B"/>
    <w:rsid w:val="00F21F12"/>
    <w:rsid w:val="00F3753B"/>
    <w:rsid w:val="00F62688"/>
    <w:rsid w:val="00F7054B"/>
    <w:rsid w:val="00F71466"/>
    <w:rsid w:val="00F837D0"/>
    <w:rsid w:val="00F979BE"/>
    <w:rsid w:val="00FA2FFC"/>
    <w:rsid w:val="00FA361A"/>
    <w:rsid w:val="00FB25A3"/>
    <w:rsid w:val="00FB73D2"/>
    <w:rsid w:val="00FC34D5"/>
    <w:rsid w:val="00FC70EF"/>
    <w:rsid w:val="00FD287F"/>
    <w:rsid w:val="00FD2C69"/>
    <w:rsid w:val="00FD56FC"/>
    <w:rsid w:val="00FD7FF3"/>
    <w:rsid w:val="00FE231D"/>
    <w:rsid w:val="00FF0A6F"/>
    <w:rsid w:val="00FF3AAF"/>
    <w:rsid w:val="00FF67D7"/>
    <w:rsid w:val="00FF7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F03EFA"/>
  <w15:chartTrackingRefBased/>
  <w15:docId w15:val="{38585064-8341-4DFA-82BA-C70F3822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0E"/>
    <w:rPr>
      <w:rFonts w:ascii="Calibri" w:hAnsi="Calibri"/>
      <w:sz w:val="24"/>
      <w:szCs w:val="24"/>
    </w:rPr>
  </w:style>
  <w:style w:type="paragraph" w:styleId="Titre2">
    <w:name w:val="heading 2"/>
    <w:basedOn w:val="Normal"/>
    <w:next w:val="Normal"/>
    <w:qFormat/>
    <w:rsid w:val="00ED0C36"/>
    <w:pPr>
      <w:keepNext/>
      <w:jc w:val="center"/>
      <w:outlineLvl w:val="1"/>
    </w:pPr>
    <w:rPr>
      <w:rFonts w:ascii="Comic Sans MS" w:hAnsi="Comic Sans MS"/>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042798"/>
    <w:pPr>
      <w:tabs>
        <w:tab w:val="left" w:pos="2628"/>
        <w:tab w:val="left" w:pos="6377"/>
      </w:tabs>
      <w:jc w:val="center"/>
    </w:pPr>
    <w:rPr>
      <w:rFonts w:ascii="Garamond" w:hAnsi="Garamond"/>
      <w:b/>
      <w:bCs/>
    </w:rPr>
  </w:style>
  <w:style w:type="paragraph" w:styleId="En-tte">
    <w:name w:val="header"/>
    <w:basedOn w:val="Normal"/>
    <w:rsid w:val="00ED0C36"/>
    <w:pPr>
      <w:tabs>
        <w:tab w:val="center" w:pos="4536"/>
        <w:tab w:val="right" w:pos="9072"/>
      </w:tabs>
    </w:pPr>
    <w:rPr>
      <w:sz w:val="20"/>
      <w:szCs w:val="20"/>
    </w:rPr>
  </w:style>
  <w:style w:type="paragraph" w:styleId="Corpsdetexte2">
    <w:name w:val="Body Text 2"/>
    <w:basedOn w:val="Normal"/>
    <w:link w:val="Corpsdetexte2Car"/>
    <w:rsid w:val="00ED0C36"/>
    <w:pPr>
      <w:ind w:right="-142"/>
      <w:jc w:val="both"/>
    </w:pPr>
    <w:rPr>
      <w:rFonts w:ascii="Arial" w:hAnsi="Arial" w:cs="Arial"/>
    </w:rPr>
  </w:style>
  <w:style w:type="character" w:styleId="Numrodepage">
    <w:name w:val="page number"/>
    <w:basedOn w:val="Policepardfaut"/>
    <w:rsid w:val="00ED0C36"/>
  </w:style>
  <w:style w:type="paragraph" w:styleId="Pieddepage">
    <w:name w:val="footer"/>
    <w:basedOn w:val="Normal"/>
    <w:rsid w:val="00ED0C36"/>
    <w:pPr>
      <w:tabs>
        <w:tab w:val="center" w:pos="4536"/>
        <w:tab w:val="right" w:pos="9072"/>
      </w:tabs>
    </w:pPr>
    <w:rPr>
      <w:sz w:val="20"/>
      <w:szCs w:val="20"/>
    </w:rPr>
  </w:style>
  <w:style w:type="table" w:styleId="Grilledutableau">
    <w:name w:val="Table Grid"/>
    <w:basedOn w:val="TableauNormal"/>
    <w:rsid w:val="00FD2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5205C7"/>
    <w:rPr>
      <w:sz w:val="20"/>
      <w:szCs w:val="20"/>
    </w:rPr>
  </w:style>
  <w:style w:type="character" w:styleId="Appelnotedebasdep">
    <w:name w:val="footnote reference"/>
    <w:semiHidden/>
    <w:rsid w:val="005205C7"/>
    <w:rPr>
      <w:vertAlign w:val="superscript"/>
    </w:rPr>
  </w:style>
  <w:style w:type="paragraph" w:styleId="Textedebulles">
    <w:name w:val="Balloon Text"/>
    <w:basedOn w:val="Normal"/>
    <w:semiHidden/>
    <w:rsid w:val="001978E5"/>
    <w:rPr>
      <w:rFonts w:ascii="Tahoma" w:hAnsi="Tahoma" w:cs="Tahoma"/>
      <w:sz w:val="16"/>
      <w:szCs w:val="16"/>
    </w:rPr>
  </w:style>
  <w:style w:type="paragraph" w:styleId="NormalWeb">
    <w:name w:val="Normal (Web)"/>
    <w:basedOn w:val="Normal"/>
    <w:uiPriority w:val="99"/>
    <w:unhideWhenUsed/>
    <w:rsid w:val="00FE231D"/>
    <w:pPr>
      <w:spacing w:before="100" w:beforeAutospacing="1" w:after="100" w:afterAutospacing="1"/>
    </w:pPr>
    <w:rPr>
      <w:rFonts w:ascii="Times New Roman" w:hAnsi="Times New Roman"/>
    </w:rPr>
  </w:style>
  <w:style w:type="paragraph" w:styleId="Paragraphedeliste">
    <w:name w:val="List Paragraph"/>
    <w:basedOn w:val="Normal"/>
    <w:uiPriority w:val="34"/>
    <w:qFormat/>
    <w:rsid w:val="00533B1D"/>
    <w:pPr>
      <w:ind w:left="720"/>
      <w:contextualSpacing/>
    </w:pPr>
    <w:rPr>
      <w:rFonts w:eastAsia="Calibri"/>
      <w:lang w:eastAsia="en-US"/>
    </w:rPr>
  </w:style>
  <w:style w:type="paragraph" w:customStyle="1" w:styleId="Default">
    <w:name w:val="Default"/>
    <w:rsid w:val="00CE4A32"/>
    <w:pPr>
      <w:autoSpaceDE w:val="0"/>
      <w:autoSpaceDN w:val="0"/>
      <w:adjustRightInd w:val="0"/>
    </w:pPr>
    <w:rPr>
      <w:rFonts w:ascii="Calibri" w:hAnsi="Calibri" w:cs="Calibri"/>
      <w:color w:val="000000"/>
      <w:sz w:val="24"/>
      <w:szCs w:val="24"/>
    </w:rPr>
  </w:style>
  <w:style w:type="character" w:customStyle="1" w:styleId="Corpsdetexte2Car">
    <w:name w:val="Corps de texte 2 Car"/>
    <w:basedOn w:val="Policepardfaut"/>
    <w:link w:val="Corpsdetexte2"/>
    <w:rsid w:val="00886A7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le-vinatier.fr/annuaires/poles-et-services/unites-657/passport-bipolaire-279.html?cHash=eecca97d9ceeb342c27f5f6698e5313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33577\Application%20Data\Microsoft\Mod&#232;les\R&#233;dac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1D3D-87AE-45A3-9E58-C4C62E9A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Rédaction.dot</Template>
  <TotalTime>0</TotalTime>
  <Pages>8</Pages>
  <Words>2578</Words>
  <Characters>15501</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Rédaction :</vt:lpstr>
    </vt:vector>
  </TitlesOfParts>
  <Company>CHV</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Rédaction :</dc:title>
  <dc:subject/>
  <dc:creator>333577</dc:creator>
  <cp:keywords/>
  <cp:lastModifiedBy>REVOL Emilie</cp:lastModifiedBy>
  <cp:revision>3</cp:revision>
  <cp:lastPrinted>2020-11-19T15:38:00Z</cp:lastPrinted>
  <dcterms:created xsi:type="dcterms:W3CDTF">2021-10-28T13:34:00Z</dcterms:created>
  <dcterms:modified xsi:type="dcterms:W3CDTF">2021-10-28T13:35:00Z</dcterms:modified>
</cp:coreProperties>
</file>